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14088" w14:textId="52536F2C" w:rsidR="003F614D" w:rsidRPr="001F4455" w:rsidRDefault="00A5408F" w:rsidP="003F614D">
      <w:pPr>
        <w:keepNext/>
        <w:outlineLvl w:val="1"/>
        <w:rPr>
          <w:rFonts w:asciiTheme="minorHAnsi" w:hAnsiTheme="minorHAnsi"/>
          <w:b/>
          <w:color w:val="000000"/>
          <w:sz w:val="28"/>
          <w:szCs w:val="28"/>
        </w:rPr>
      </w:pPr>
      <w:r>
        <w:rPr>
          <w:noProof/>
        </w:rPr>
        <w:drawing>
          <wp:anchor distT="0" distB="0" distL="114300" distR="114300" simplePos="0" relativeHeight="251658241" behindDoc="0" locked="0" layoutInCell="1" allowOverlap="1" wp14:anchorId="65DCCDF6" wp14:editId="40023D06">
            <wp:simplePos x="0" y="0"/>
            <wp:positionH relativeFrom="column">
              <wp:posOffset>-133350</wp:posOffset>
            </wp:positionH>
            <wp:positionV relativeFrom="paragraph">
              <wp:posOffset>-466725</wp:posOffset>
            </wp:positionV>
            <wp:extent cx="3667125" cy="1096611"/>
            <wp:effectExtent l="0" t="0" r="0" b="0"/>
            <wp:wrapNone/>
            <wp:docPr id="5" name="Picture 4">
              <a:extLst xmlns:a="http://schemas.openxmlformats.org/drawingml/2006/main">
                <a:ext uri="{FF2B5EF4-FFF2-40B4-BE49-F238E27FC236}">
                  <a16:creationId xmlns:a16="http://schemas.microsoft.com/office/drawing/2014/main" id="{3EB352DC-3CEB-A5A6-0148-CE9036613A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EB352DC-3CEB-A5A6-0148-CE9036613A29}"/>
                        </a:ext>
                      </a:extLst>
                    </pic:cNvPr>
                    <pic:cNvPicPr>
                      <a:picLocks noChangeAspect="1"/>
                    </pic:cNvPicPr>
                  </pic:nvPicPr>
                  <pic:blipFill>
                    <a:blip r:embed="rId9">
                      <a:extLst>
                        <a:ext uri="{28A0092B-C50C-407E-A947-70E740481C1C}">
                          <a14:useLocalDpi xmlns:a14="http://schemas.microsoft.com/office/drawing/2010/main" val="0"/>
                        </a:ext>
                      </a:extLst>
                    </a:blip>
                    <a:srcRect t="19848" r="3260" b="42815"/>
                    <a:stretch>
                      <a:fillRect/>
                    </a:stretch>
                  </pic:blipFill>
                  <pic:spPr>
                    <a:xfrm>
                      <a:off x="0" y="0"/>
                      <a:ext cx="3667125" cy="1096611"/>
                    </a:xfrm>
                    <a:prstGeom prst="rect">
                      <a:avLst/>
                    </a:prstGeom>
                  </pic:spPr>
                </pic:pic>
              </a:graphicData>
            </a:graphic>
          </wp:anchor>
        </w:drawing>
      </w:r>
      <w:r w:rsidR="008E73A2" w:rsidRPr="001F4455">
        <w:rPr>
          <w:rFonts w:asciiTheme="minorHAnsi" w:eastAsia="Calibri" w:hAnsiTheme="minorHAnsi"/>
          <w:b/>
          <w:bCs/>
          <w:noProof/>
          <w:color w:val="1F3864"/>
          <w:kern w:val="2"/>
          <w:sz w:val="28"/>
          <w:szCs w:val="28"/>
        </w:rPr>
        <w:drawing>
          <wp:anchor distT="0" distB="0" distL="114300" distR="114300" simplePos="0" relativeHeight="251658240" behindDoc="0" locked="0" layoutInCell="1" allowOverlap="1" wp14:anchorId="4E61A375" wp14:editId="317FD080">
            <wp:simplePos x="0" y="0"/>
            <wp:positionH relativeFrom="margin">
              <wp:posOffset>4165600</wp:posOffset>
            </wp:positionH>
            <wp:positionV relativeFrom="paragraph">
              <wp:posOffset>-349250</wp:posOffset>
            </wp:positionV>
            <wp:extent cx="2163445" cy="659765"/>
            <wp:effectExtent l="0" t="0" r="8255" b="6985"/>
            <wp:wrapNone/>
            <wp:docPr id="10265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9515"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63445" cy="659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18F99" w14:textId="1ED6C45A" w:rsidR="00795F4A" w:rsidRPr="001F4455" w:rsidRDefault="00795F4A" w:rsidP="003F614D">
      <w:pPr>
        <w:keepNext/>
        <w:outlineLvl w:val="1"/>
        <w:rPr>
          <w:rFonts w:asciiTheme="minorHAnsi" w:hAnsiTheme="minorHAnsi"/>
          <w:b/>
          <w:color w:val="000000"/>
          <w:sz w:val="28"/>
          <w:szCs w:val="28"/>
        </w:rPr>
      </w:pPr>
    </w:p>
    <w:p w14:paraId="05658B5C" w14:textId="19AE25F7" w:rsidR="003F614D" w:rsidRPr="001F4455" w:rsidRDefault="003F614D" w:rsidP="003F614D">
      <w:pPr>
        <w:keepNext/>
        <w:outlineLvl w:val="1"/>
        <w:rPr>
          <w:rFonts w:asciiTheme="minorHAnsi" w:hAnsiTheme="minorHAnsi"/>
          <w:b/>
          <w:color w:val="000000"/>
          <w:sz w:val="28"/>
          <w:szCs w:val="28"/>
        </w:rPr>
      </w:pPr>
    </w:p>
    <w:p w14:paraId="0FE03A55" w14:textId="58E509D3" w:rsidR="00795F4A" w:rsidRPr="001F4455" w:rsidRDefault="00795F4A" w:rsidP="003F614D">
      <w:pPr>
        <w:keepNext/>
        <w:outlineLvl w:val="1"/>
        <w:rPr>
          <w:rFonts w:asciiTheme="minorHAnsi" w:hAnsiTheme="minorHAnsi"/>
          <w:b/>
          <w:color w:val="000000"/>
          <w:sz w:val="28"/>
          <w:szCs w:val="28"/>
        </w:rPr>
      </w:pPr>
    </w:p>
    <w:p w14:paraId="2BA74027" w14:textId="77777777" w:rsidR="00795F4A" w:rsidRPr="001F4455" w:rsidRDefault="00795F4A" w:rsidP="003F614D">
      <w:pPr>
        <w:keepNext/>
        <w:outlineLvl w:val="1"/>
        <w:rPr>
          <w:rFonts w:asciiTheme="minorHAnsi" w:hAnsiTheme="minorHAnsi"/>
          <w:b/>
          <w:color w:val="000000"/>
          <w:sz w:val="28"/>
          <w:szCs w:val="28"/>
        </w:rPr>
      </w:pPr>
    </w:p>
    <w:p w14:paraId="239FF5C1" w14:textId="56A15091" w:rsidR="003F614D" w:rsidRPr="001F4455" w:rsidRDefault="00A5408F" w:rsidP="003F614D">
      <w:pPr>
        <w:keepNext/>
        <w:outlineLvl w:val="1"/>
        <w:rPr>
          <w:rFonts w:asciiTheme="minorHAnsi" w:hAnsiTheme="minorHAnsi"/>
          <w:b/>
          <w:color w:val="000000"/>
          <w:sz w:val="28"/>
          <w:szCs w:val="28"/>
        </w:rPr>
      </w:pPr>
      <w:r>
        <w:rPr>
          <w:rFonts w:asciiTheme="minorHAnsi" w:hAnsiTheme="minorHAnsi"/>
          <w:b/>
          <w:color w:val="000000"/>
          <w:sz w:val="28"/>
          <w:szCs w:val="28"/>
        </w:rPr>
        <w:t xml:space="preserve">Town of Moriah </w:t>
      </w:r>
    </w:p>
    <w:p w14:paraId="48F3A147" w14:textId="1DD7B6F7" w:rsidR="003F614D" w:rsidRPr="001F4455" w:rsidRDefault="00A5408F" w:rsidP="003F614D">
      <w:pPr>
        <w:keepNext/>
        <w:outlineLvl w:val="1"/>
        <w:rPr>
          <w:rFonts w:asciiTheme="minorHAnsi" w:hAnsiTheme="minorHAnsi"/>
          <w:b/>
          <w:color w:val="000000"/>
          <w:sz w:val="20"/>
          <w:szCs w:val="20"/>
        </w:rPr>
      </w:pPr>
      <w:r>
        <w:rPr>
          <w:rFonts w:asciiTheme="minorHAnsi" w:hAnsiTheme="minorHAnsi"/>
          <w:b/>
          <w:color w:val="000000"/>
          <w:sz w:val="20"/>
          <w:szCs w:val="20"/>
        </w:rPr>
        <w:t>Town of Moriah</w:t>
      </w:r>
      <w:r w:rsidR="00221B6D">
        <w:rPr>
          <w:rFonts w:asciiTheme="minorHAnsi" w:hAnsiTheme="minorHAnsi"/>
          <w:b/>
          <w:color w:val="000000"/>
          <w:sz w:val="20"/>
          <w:szCs w:val="20"/>
        </w:rPr>
        <w:t xml:space="preserve"> </w:t>
      </w:r>
    </w:p>
    <w:p w14:paraId="33B8A05C" w14:textId="77777777" w:rsidR="000C6106" w:rsidRDefault="00A5408F" w:rsidP="003F614D">
      <w:pPr>
        <w:keepNext/>
        <w:outlineLvl w:val="1"/>
        <w:rPr>
          <w:rFonts w:asciiTheme="minorHAnsi" w:hAnsiTheme="minorHAnsi"/>
          <w:b/>
          <w:color w:val="000000"/>
          <w:sz w:val="20"/>
          <w:szCs w:val="20"/>
        </w:rPr>
      </w:pPr>
      <w:r>
        <w:rPr>
          <w:rFonts w:asciiTheme="minorHAnsi" w:hAnsiTheme="minorHAnsi"/>
          <w:b/>
          <w:color w:val="000000"/>
          <w:sz w:val="20"/>
          <w:szCs w:val="20"/>
        </w:rPr>
        <w:t>38 Park Pl STE 1</w:t>
      </w:r>
    </w:p>
    <w:p w14:paraId="66E835F0" w14:textId="1EB44D3B" w:rsidR="00A050E4" w:rsidRPr="001F4455" w:rsidRDefault="00A5408F" w:rsidP="003F614D">
      <w:pPr>
        <w:keepNext/>
        <w:outlineLvl w:val="1"/>
        <w:rPr>
          <w:rFonts w:asciiTheme="minorHAnsi" w:hAnsiTheme="minorHAnsi"/>
          <w:b/>
          <w:color w:val="000000"/>
          <w:sz w:val="20"/>
          <w:szCs w:val="20"/>
        </w:rPr>
      </w:pPr>
      <w:r>
        <w:rPr>
          <w:rFonts w:asciiTheme="minorHAnsi" w:hAnsiTheme="minorHAnsi"/>
          <w:b/>
          <w:color w:val="000000"/>
          <w:sz w:val="20"/>
          <w:szCs w:val="20"/>
        </w:rPr>
        <w:t>Port Henry,</w:t>
      </w:r>
      <w:r w:rsidR="0064314F">
        <w:rPr>
          <w:rFonts w:asciiTheme="minorHAnsi" w:hAnsiTheme="minorHAnsi"/>
          <w:b/>
          <w:color w:val="000000"/>
          <w:sz w:val="20"/>
          <w:szCs w:val="20"/>
        </w:rPr>
        <w:t xml:space="preserve"> NY 1</w:t>
      </w:r>
      <w:r>
        <w:rPr>
          <w:rFonts w:asciiTheme="minorHAnsi" w:hAnsiTheme="minorHAnsi"/>
          <w:b/>
          <w:color w:val="000000"/>
          <w:sz w:val="20"/>
          <w:szCs w:val="20"/>
        </w:rPr>
        <w:t>2974</w:t>
      </w:r>
    </w:p>
    <w:p w14:paraId="5D392677" w14:textId="3B222AC4" w:rsidR="003F614D" w:rsidRPr="001F4455" w:rsidRDefault="003F614D" w:rsidP="003F614D">
      <w:pPr>
        <w:keepNext/>
        <w:outlineLvl w:val="1"/>
        <w:rPr>
          <w:rFonts w:asciiTheme="minorHAnsi" w:hAnsiTheme="minorHAnsi"/>
          <w:b/>
          <w:color w:val="000000"/>
          <w:sz w:val="28"/>
          <w:szCs w:val="28"/>
        </w:rPr>
      </w:pPr>
    </w:p>
    <w:p w14:paraId="74858336" w14:textId="77777777" w:rsidR="003F614D" w:rsidRPr="001F4455" w:rsidRDefault="003F614D" w:rsidP="003F614D">
      <w:pPr>
        <w:keepNext/>
        <w:outlineLvl w:val="1"/>
        <w:rPr>
          <w:rFonts w:asciiTheme="minorHAnsi" w:hAnsiTheme="minorHAnsi"/>
          <w:b/>
          <w:color w:val="000000"/>
          <w:sz w:val="28"/>
          <w:szCs w:val="28"/>
        </w:rPr>
      </w:pPr>
      <w:r w:rsidRPr="001F4455">
        <w:rPr>
          <w:rFonts w:asciiTheme="minorHAnsi" w:hAnsiTheme="minorHAnsi"/>
          <w:b/>
          <w:color w:val="000000"/>
          <w:sz w:val="28"/>
          <w:szCs w:val="28"/>
        </w:rPr>
        <w:t>PRESS RELEASE</w:t>
      </w:r>
    </w:p>
    <w:p w14:paraId="4107A29B" w14:textId="77777777" w:rsidR="003F614D" w:rsidRPr="001F4455" w:rsidRDefault="003F614D" w:rsidP="003F614D">
      <w:pPr>
        <w:rPr>
          <w:rFonts w:asciiTheme="minorHAnsi" w:hAnsiTheme="minorHAnsi"/>
          <w:color w:val="000000"/>
          <w:sz w:val="22"/>
          <w:szCs w:val="22"/>
        </w:rPr>
      </w:pPr>
    </w:p>
    <w:p w14:paraId="5CF5F50A" w14:textId="04B8CE1B" w:rsidR="003F614D" w:rsidRPr="001F4455" w:rsidRDefault="003F614D" w:rsidP="003F614D">
      <w:pPr>
        <w:rPr>
          <w:rFonts w:asciiTheme="minorHAnsi" w:hAnsiTheme="minorHAnsi"/>
          <w:sz w:val="22"/>
          <w:szCs w:val="22"/>
        </w:rPr>
      </w:pPr>
      <w:r w:rsidRPr="001F4455">
        <w:rPr>
          <w:rFonts w:asciiTheme="minorHAnsi" w:hAnsiTheme="minorHAnsi"/>
          <w:sz w:val="22"/>
          <w:szCs w:val="22"/>
        </w:rPr>
        <w:t>FOR IMMEDIATE RELEASE</w:t>
      </w:r>
      <w:r w:rsidRPr="001F4455">
        <w:rPr>
          <w:rFonts w:asciiTheme="minorHAnsi" w:hAnsiTheme="minorHAnsi"/>
          <w:sz w:val="22"/>
          <w:szCs w:val="22"/>
        </w:rPr>
        <w:tab/>
      </w:r>
      <w:r w:rsidRPr="001F4455">
        <w:rPr>
          <w:rFonts w:asciiTheme="minorHAnsi" w:hAnsiTheme="minorHAnsi"/>
          <w:sz w:val="22"/>
          <w:szCs w:val="22"/>
        </w:rPr>
        <w:tab/>
      </w:r>
      <w:r w:rsidRPr="001F4455">
        <w:rPr>
          <w:rFonts w:asciiTheme="minorHAnsi" w:hAnsiTheme="minorHAnsi"/>
          <w:sz w:val="22"/>
          <w:szCs w:val="22"/>
        </w:rPr>
        <w:tab/>
      </w:r>
      <w:r w:rsidRPr="001F4455">
        <w:rPr>
          <w:rFonts w:asciiTheme="minorHAnsi" w:hAnsiTheme="minorHAnsi"/>
          <w:sz w:val="22"/>
          <w:szCs w:val="22"/>
        </w:rPr>
        <w:tab/>
      </w:r>
      <w:r w:rsidRPr="001F4455">
        <w:rPr>
          <w:rFonts w:asciiTheme="minorHAnsi" w:hAnsiTheme="minorHAnsi"/>
          <w:sz w:val="22"/>
          <w:szCs w:val="22"/>
        </w:rPr>
        <w:tab/>
        <w:t xml:space="preserve">Contact: </w:t>
      </w:r>
      <w:r w:rsidR="00332C6F" w:rsidRPr="001F4455">
        <w:rPr>
          <w:rFonts w:asciiTheme="minorHAnsi" w:hAnsiTheme="minorHAnsi"/>
          <w:sz w:val="22"/>
          <w:szCs w:val="22"/>
        </w:rPr>
        <w:tab/>
      </w:r>
      <w:r w:rsidR="00A5408F">
        <w:rPr>
          <w:rFonts w:asciiTheme="minorHAnsi" w:hAnsiTheme="minorHAnsi"/>
          <w:sz w:val="22"/>
          <w:szCs w:val="22"/>
        </w:rPr>
        <w:t>Matthew Brassard</w:t>
      </w:r>
    </w:p>
    <w:p w14:paraId="62C66D94" w14:textId="42D51734" w:rsidR="003F614D" w:rsidRPr="001F4455" w:rsidRDefault="00571FD9" w:rsidP="003F614D">
      <w:pPr>
        <w:rPr>
          <w:rFonts w:asciiTheme="minorHAnsi" w:hAnsiTheme="minorHAnsi"/>
          <w:color w:val="FF0000"/>
          <w:sz w:val="22"/>
          <w:szCs w:val="22"/>
        </w:rPr>
      </w:pPr>
      <w:r>
        <w:rPr>
          <w:rFonts w:asciiTheme="minorHAnsi" w:hAnsiTheme="minorHAnsi"/>
          <w:sz w:val="22"/>
          <w:szCs w:val="22"/>
        </w:rPr>
        <w:t xml:space="preserve">July </w:t>
      </w:r>
      <w:r w:rsidR="00130643">
        <w:rPr>
          <w:rFonts w:asciiTheme="minorHAnsi" w:hAnsiTheme="minorHAnsi"/>
          <w:sz w:val="22"/>
          <w:szCs w:val="22"/>
        </w:rPr>
        <w:t>14</w:t>
      </w:r>
      <w:r w:rsidR="003F614D" w:rsidRPr="001F4455">
        <w:rPr>
          <w:rFonts w:asciiTheme="minorHAnsi" w:hAnsiTheme="minorHAnsi"/>
          <w:sz w:val="22"/>
          <w:szCs w:val="22"/>
        </w:rPr>
        <w:t>, 202</w:t>
      </w:r>
      <w:r w:rsidR="0064314F">
        <w:rPr>
          <w:rFonts w:asciiTheme="minorHAnsi" w:hAnsiTheme="minorHAnsi"/>
          <w:sz w:val="22"/>
          <w:szCs w:val="22"/>
        </w:rPr>
        <w:t>6</w:t>
      </w:r>
      <w:r w:rsidR="003F614D" w:rsidRPr="001F4455">
        <w:rPr>
          <w:rFonts w:asciiTheme="minorHAnsi" w:hAnsiTheme="minorHAnsi"/>
          <w:sz w:val="22"/>
          <w:szCs w:val="22"/>
        </w:rPr>
        <w:tab/>
      </w:r>
      <w:r w:rsidR="003F614D" w:rsidRPr="001F4455">
        <w:rPr>
          <w:rFonts w:asciiTheme="minorHAnsi" w:hAnsiTheme="minorHAnsi"/>
          <w:sz w:val="22"/>
          <w:szCs w:val="22"/>
        </w:rPr>
        <w:tab/>
      </w:r>
      <w:r w:rsidR="003F614D" w:rsidRPr="001F4455">
        <w:rPr>
          <w:rFonts w:asciiTheme="minorHAnsi" w:hAnsiTheme="minorHAnsi"/>
          <w:sz w:val="22"/>
          <w:szCs w:val="22"/>
        </w:rPr>
        <w:tab/>
      </w:r>
      <w:r w:rsidR="003F614D" w:rsidRPr="001F4455">
        <w:rPr>
          <w:rFonts w:asciiTheme="minorHAnsi" w:hAnsiTheme="minorHAnsi"/>
          <w:sz w:val="22"/>
          <w:szCs w:val="22"/>
        </w:rPr>
        <w:tab/>
      </w:r>
      <w:r w:rsidR="003F614D" w:rsidRPr="001F4455">
        <w:rPr>
          <w:rFonts w:asciiTheme="minorHAnsi" w:hAnsiTheme="minorHAnsi"/>
          <w:sz w:val="22"/>
          <w:szCs w:val="22"/>
        </w:rPr>
        <w:tab/>
      </w:r>
      <w:r w:rsidR="003F614D" w:rsidRPr="001F4455">
        <w:rPr>
          <w:rFonts w:asciiTheme="minorHAnsi" w:hAnsiTheme="minorHAnsi"/>
          <w:sz w:val="22"/>
          <w:szCs w:val="22"/>
        </w:rPr>
        <w:tab/>
      </w:r>
      <w:r w:rsidR="003F614D" w:rsidRPr="001F4455">
        <w:rPr>
          <w:rFonts w:asciiTheme="minorHAnsi" w:hAnsiTheme="minorHAnsi"/>
          <w:sz w:val="22"/>
          <w:szCs w:val="22"/>
        </w:rPr>
        <w:tab/>
        <w:t>Phone:</w:t>
      </w:r>
      <w:r w:rsidR="003F614D" w:rsidRPr="001F4455">
        <w:rPr>
          <w:rFonts w:asciiTheme="minorHAnsi" w:hAnsiTheme="minorHAnsi"/>
          <w:sz w:val="22"/>
          <w:szCs w:val="22"/>
        </w:rPr>
        <w:tab/>
      </w:r>
      <w:r w:rsidR="003F614D" w:rsidRPr="001F4455">
        <w:rPr>
          <w:rFonts w:asciiTheme="minorHAnsi" w:hAnsiTheme="minorHAnsi"/>
          <w:sz w:val="22"/>
          <w:szCs w:val="22"/>
        </w:rPr>
        <w:tab/>
      </w:r>
      <w:r w:rsidR="00A5408F">
        <w:rPr>
          <w:rFonts w:asciiTheme="minorHAnsi" w:hAnsiTheme="minorHAnsi"/>
          <w:sz w:val="22"/>
          <w:szCs w:val="22"/>
        </w:rPr>
        <w:t>518-546-8631</w:t>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r w:rsidR="003F614D" w:rsidRPr="001F4455">
        <w:rPr>
          <w:rFonts w:asciiTheme="minorHAnsi" w:hAnsiTheme="minorHAnsi"/>
          <w:color w:val="FF0000"/>
          <w:sz w:val="22"/>
          <w:szCs w:val="22"/>
        </w:rPr>
        <w:tab/>
      </w:r>
    </w:p>
    <w:p w14:paraId="7166A4A6" w14:textId="77777777" w:rsidR="003F614D" w:rsidRPr="001F4455" w:rsidRDefault="003F614D" w:rsidP="003F614D">
      <w:pPr>
        <w:rPr>
          <w:rFonts w:asciiTheme="minorHAnsi" w:hAnsiTheme="minorHAnsi"/>
          <w:color w:val="FF0000"/>
          <w:sz w:val="22"/>
          <w:szCs w:val="22"/>
        </w:rPr>
      </w:pPr>
    </w:p>
    <w:p w14:paraId="09C76500" w14:textId="1C1F9668" w:rsidR="003F614D" w:rsidRPr="001F4455" w:rsidRDefault="006124F4" w:rsidP="003F614D">
      <w:pPr>
        <w:rPr>
          <w:rFonts w:asciiTheme="minorHAnsi" w:hAnsiTheme="minorHAnsi"/>
          <w:b/>
          <w:sz w:val="22"/>
          <w:szCs w:val="22"/>
        </w:rPr>
      </w:pPr>
      <w:r>
        <w:rPr>
          <w:rFonts w:asciiTheme="minorHAnsi" w:hAnsiTheme="minorHAnsi"/>
          <w:b/>
          <w:sz w:val="22"/>
          <w:szCs w:val="22"/>
        </w:rPr>
        <w:t xml:space="preserve">Town of </w:t>
      </w:r>
      <w:r w:rsidR="00A5408F">
        <w:rPr>
          <w:rFonts w:asciiTheme="minorHAnsi" w:hAnsiTheme="minorHAnsi"/>
          <w:b/>
          <w:sz w:val="22"/>
          <w:szCs w:val="22"/>
        </w:rPr>
        <w:t>Moriah</w:t>
      </w:r>
      <w:r w:rsidR="003F614D" w:rsidRPr="001F4455">
        <w:rPr>
          <w:rFonts w:asciiTheme="minorHAnsi" w:hAnsiTheme="minorHAnsi"/>
          <w:b/>
          <w:sz w:val="22"/>
          <w:szCs w:val="22"/>
        </w:rPr>
        <w:t xml:space="preserve"> </w:t>
      </w:r>
      <w:r w:rsidR="00B200FA">
        <w:rPr>
          <w:rFonts w:asciiTheme="minorHAnsi" w:hAnsiTheme="minorHAnsi"/>
          <w:b/>
          <w:sz w:val="22"/>
          <w:szCs w:val="22"/>
        </w:rPr>
        <w:t>to Host</w:t>
      </w:r>
      <w:r w:rsidR="00B200FA" w:rsidRPr="001F4455">
        <w:rPr>
          <w:rFonts w:asciiTheme="minorHAnsi" w:hAnsiTheme="minorHAnsi"/>
          <w:b/>
          <w:sz w:val="22"/>
          <w:szCs w:val="22"/>
        </w:rPr>
        <w:t xml:space="preserve"> </w:t>
      </w:r>
      <w:r w:rsidR="003F614D" w:rsidRPr="001F4455">
        <w:rPr>
          <w:rFonts w:asciiTheme="minorHAnsi" w:hAnsiTheme="minorHAnsi"/>
          <w:b/>
          <w:sz w:val="22"/>
          <w:szCs w:val="22"/>
        </w:rPr>
        <w:t xml:space="preserve">First Local Planning Committee Meeting </w:t>
      </w:r>
      <w:r w:rsidR="00332C6F" w:rsidRPr="001F4455">
        <w:rPr>
          <w:rFonts w:asciiTheme="minorHAnsi" w:hAnsiTheme="minorHAnsi"/>
          <w:b/>
          <w:sz w:val="22"/>
          <w:szCs w:val="22"/>
        </w:rPr>
        <w:t xml:space="preserve">and Public Engagement Events </w:t>
      </w:r>
      <w:r w:rsidR="003F614D" w:rsidRPr="001F4455">
        <w:rPr>
          <w:rFonts w:asciiTheme="minorHAnsi" w:hAnsiTheme="minorHAnsi"/>
          <w:b/>
          <w:sz w:val="22"/>
          <w:szCs w:val="22"/>
        </w:rPr>
        <w:t xml:space="preserve">for </w:t>
      </w:r>
      <w:r w:rsidR="00E425BA" w:rsidRPr="001F4455">
        <w:rPr>
          <w:rFonts w:asciiTheme="minorHAnsi" w:hAnsiTheme="minorHAnsi"/>
          <w:b/>
          <w:sz w:val="22"/>
          <w:szCs w:val="22"/>
        </w:rPr>
        <w:t>NY</w:t>
      </w:r>
      <w:r w:rsidR="003F614D" w:rsidRPr="001F4455">
        <w:rPr>
          <w:rFonts w:asciiTheme="minorHAnsi" w:hAnsiTheme="minorHAnsi"/>
          <w:b/>
          <w:sz w:val="22"/>
          <w:szCs w:val="22"/>
        </w:rPr>
        <w:t xml:space="preserve"> Forward</w:t>
      </w:r>
    </w:p>
    <w:p w14:paraId="417A6BAB" w14:textId="77777777" w:rsidR="003F614D" w:rsidRPr="001F4455" w:rsidRDefault="003F614D" w:rsidP="003F614D">
      <w:pPr>
        <w:jc w:val="center"/>
        <w:rPr>
          <w:rFonts w:asciiTheme="minorHAnsi" w:hAnsiTheme="minorHAnsi"/>
          <w:b/>
          <w:color w:val="FF0000"/>
          <w:sz w:val="22"/>
          <w:szCs w:val="22"/>
        </w:rPr>
      </w:pPr>
    </w:p>
    <w:p w14:paraId="10816195" w14:textId="717B5600" w:rsidR="003F614D" w:rsidRPr="00F032F2" w:rsidRDefault="00A5408F" w:rsidP="003F614D">
      <w:pPr>
        <w:jc w:val="both"/>
        <w:rPr>
          <w:rFonts w:asciiTheme="minorHAnsi" w:eastAsiaTheme="minorHAnsi" w:hAnsiTheme="minorHAnsi"/>
          <w:sz w:val="22"/>
          <w:szCs w:val="22"/>
          <w:highlight w:val="yellow"/>
        </w:rPr>
      </w:pPr>
      <w:r>
        <w:rPr>
          <w:rFonts w:asciiTheme="minorHAnsi" w:hAnsiTheme="minorHAnsi"/>
          <w:b/>
          <w:sz w:val="22"/>
          <w:szCs w:val="22"/>
        </w:rPr>
        <w:t>Port Henry</w:t>
      </w:r>
      <w:r w:rsidR="003F614D" w:rsidRPr="001F4455">
        <w:rPr>
          <w:rFonts w:asciiTheme="minorHAnsi" w:hAnsiTheme="minorHAnsi"/>
          <w:b/>
          <w:sz w:val="22"/>
          <w:szCs w:val="22"/>
        </w:rPr>
        <w:t>, N.Y.</w:t>
      </w:r>
      <w:r w:rsidR="003F614D" w:rsidRPr="001F4455">
        <w:rPr>
          <w:rFonts w:asciiTheme="minorHAnsi" w:hAnsiTheme="minorHAnsi"/>
          <w:sz w:val="22"/>
          <w:szCs w:val="22"/>
        </w:rPr>
        <w:t xml:space="preserve"> – </w:t>
      </w:r>
      <w:r w:rsidR="003F614D" w:rsidRPr="001F4455">
        <w:rPr>
          <w:rFonts w:asciiTheme="minorHAnsi" w:eastAsiaTheme="minorHAnsi" w:hAnsiTheme="minorHAnsi"/>
          <w:sz w:val="22"/>
          <w:szCs w:val="22"/>
        </w:rPr>
        <w:t>The</w:t>
      </w:r>
      <w:r w:rsidR="00B026B4" w:rsidRPr="001F4455">
        <w:rPr>
          <w:rFonts w:asciiTheme="minorHAnsi" w:eastAsiaTheme="minorHAnsi" w:hAnsiTheme="minorHAnsi"/>
          <w:sz w:val="22"/>
          <w:szCs w:val="22"/>
        </w:rPr>
        <w:t xml:space="preserve"> </w:t>
      </w:r>
      <w:r>
        <w:rPr>
          <w:rFonts w:asciiTheme="minorHAnsi" w:eastAsiaTheme="minorHAnsi" w:hAnsiTheme="minorHAnsi"/>
          <w:sz w:val="22"/>
          <w:szCs w:val="22"/>
        </w:rPr>
        <w:t>Town of Moriah</w:t>
      </w:r>
      <w:r w:rsidR="000C6106">
        <w:rPr>
          <w:rFonts w:asciiTheme="minorHAnsi" w:eastAsiaTheme="minorHAnsi" w:hAnsiTheme="minorHAnsi"/>
          <w:sz w:val="22"/>
          <w:szCs w:val="22"/>
        </w:rPr>
        <w:t xml:space="preserve"> </w:t>
      </w:r>
      <w:r w:rsidR="003F614D" w:rsidRPr="001F4455">
        <w:rPr>
          <w:rFonts w:asciiTheme="minorHAnsi" w:eastAsiaTheme="minorHAnsi" w:hAnsiTheme="minorHAnsi"/>
          <w:sz w:val="22"/>
          <w:szCs w:val="22"/>
        </w:rPr>
        <w:t xml:space="preserve">is pleased to announce the kick-off of the </w:t>
      </w:r>
      <w:r w:rsidR="00E425BA" w:rsidRPr="001F4455">
        <w:rPr>
          <w:rFonts w:asciiTheme="minorHAnsi" w:eastAsiaTheme="minorHAnsi" w:hAnsiTheme="minorHAnsi"/>
          <w:sz w:val="22"/>
          <w:szCs w:val="22"/>
        </w:rPr>
        <w:t>NY</w:t>
      </w:r>
      <w:r w:rsidR="003F614D" w:rsidRPr="001F4455">
        <w:rPr>
          <w:rFonts w:asciiTheme="minorHAnsi" w:eastAsiaTheme="minorHAnsi" w:hAnsiTheme="minorHAnsi"/>
          <w:sz w:val="22"/>
          <w:szCs w:val="22"/>
        </w:rPr>
        <w:t xml:space="preserve"> Forward planning process. The first Local Planning Committee (LPC) meeting is scheduled for</w:t>
      </w:r>
      <w:r w:rsidR="00B3393A" w:rsidRPr="001F4455">
        <w:rPr>
          <w:rFonts w:asciiTheme="minorHAnsi" w:eastAsiaTheme="minorHAnsi" w:hAnsiTheme="minorHAnsi"/>
          <w:sz w:val="22"/>
          <w:szCs w:val="22"/>
        </w:rPr>
        <w:t xml:space="preserve"> </w:t>
      </w:r>
      <w:r w:rsidR="00F032F2" w:rsidRPr="00571FD9">
        <w:rPr>
          <w:rFonts w:asciiTheme="minorHAnsi" w:eastAsiaTheme="minorHAnsi" w:hAnsiTheme="minorHAnsi"/>
          <w:sz w:val="22"/>
          <w:szCs w:val="22"/>
        </w:rPr>
        <w:t>Wednesday</w:t>
      </w:r>
      <w:r w:rsidR="003F614D" w:rsidRPr="00571FD9">
        <w:rPr>
          <w:rFonts w:asciiTheme="minorHAnsi" w:eastAsiaTheme="minorHAnsi" w:hAnsiTheme="minorHAnsi"/>
          <w:sz w:val="22"/>
          <w:szCs w:val="22"/>
        </w:rPr>
        <w:t xml:space="preserve">, </w:t>
      </w:r>
      <w:r w:rsidRPr="00571FD9">
        <w:rPr>
          <w:rFonts w:asciiTheme="minorHAnsi" w:eastAsiaTheme="minorHAnsi" w:hAnsiTheme="minorHAnsi"/>
          <w:sz w:val="22"/>
          <w:szCs w:val="22"/>
        </w:rPr>
        <w:t xml:space="preserve">August </w:t>
      </w:r>
      <w:r w:rsidR="00F032F2" w:rsidRPr="00571FD9">
        <w:rPr>
          <w:rFonts w:asciiTheme="minorHAnsi" w:eastAsiaTheme="minorHAnsi" w:hAnsiTheme="minorHAnsi"/>
          <w:sz w:val="22"/>
          <w:szCs w:val="22"/>
        </w:rPr>
        <w:t>5</w:t>
      </w:r>
      <w:r w:rsidR="003F614D" w:rsidRPr="00571FD9">
        <w:rPr>
          <w:rFonts w:asciiTheme="minorHAnsi" w:eastAsiaTheme="minorHAnsi" w:hAnsiTheme="minorHAnsi"/>
          <w:sz w:val="22"/>
          <w:szCs w:val="22"/>
        </w:rPr>
        <w:t>, 202</w:t>
      </w:r>
      <w:r w:rsidR="0064314F" w:rsidRPr="00571FD9">
        <w:rPr>
          <w:rFonts w:asciiTheme="minorHAnsi" w:eastAsiaTheme="minorHAnsi" w:hAnsiTheme="minorHAnsi"/>
          <w:sz w:val="22"/>
          <w:szCs w:val="22"/>
        </w:rPr>
        <w:t>6</w:t>
      </w:r>
      <w:r w:rsidR="003F614D" w:rsidRPr="00571FD9">
        <w:rPr>
          <w:rFonts w:asciiTheme="minorHAnsi" w:eastAsiaTheme="minorHAnsi" w:hAnsiTheme="minorHAnsi"/>
          <w:sz w:val="22"/>
          <w:szCs w:val="22"/>
        </w:rPr>
        <w:t xml:space="preserve">, at </w:t>
      </w:r>
      <w:r w:rsidR="00F032F2" w:rsidRPr="00571FD9">
        <w:rPr>
          <w:rFonts w:asciiTheme="minorHAnsi" w:eastAsiaTheme="minorHAnsi" w:hAnsiTheme="minorHAnsi"/>
          <w:sz w:val="22"/>
          <w:szCs w:val="22"/>
        </w:rPr>
        <w:t>12</w:t>
      </w:r>
      <w:r w:rsidR="007C071C" w:rsidRPr="00571FD9">
        <w:rPr>
          <w:rFonts w:asciiTheme="minorHAnsi" w:eastAsiaTheme="minorHAnsi" w:hAnsiTheme="minorHAnsi"/>
          <w:sz w:val="22"/>
          <w:szCs w:val="22"/>
        </w:rPr>
        <w:t xml:space="preserve">:00 </w:t>
      </w:r>
      <w:r w:rsidR="00B3393A" w:rsidRPr="00571FD9">
        <w:rPr>
          <w:rFonts w:asciiTheme="minorHAnsi" w:eastAsiaTheme="minorHAnsi" w:hAnsiTheme="minorHAnsi"/>
          <w:sz w:val="22"/>
          <w:szCs w:val="22"/>
        </w:rPr>
        <w:t>P</w:t>
      </w:r>
      <w:r w:rsidR="007C071C" w:rsidRPr="00571FD9">
        <w:rPr>
          <w:rFonts w:asciiTheme="minorHAnsi" w:eastAsiaTheme="minorHAnsi" w:hAnsiTheme="minorHAnsi"/>
          <w:sz w:val="22"/>
          <w:szCs w:val="22"/>
        </w:rPr>
        <w:t>M</w:t>
      </w:r>
      <w:r w:rsidR="003F614D" w:rsidRPr="00571FD9">
        <w:rPr>
          <w:rFonts w:asciiTheme="minorHAnsi" w:eastAsiaTheme="minorHAnsi" w:hAnsiTheme="minorHAnsi"/>
          <w:sz w:val="22"/>
          <w:szCs w:val="22"/>
        </w:rPr>
        <w:t xml:space="preserve"> </w:t>
      </w:r>
      <w:r w:rsidR="00F032F2" w:rsidRPr="00571FD9">
        <w:rPr>
          <w:rFonts w:asciiTheme="minorHAnsi" w:eastAsiaTheme="minorHAnsi" w:hAnsiTheme="minorHAnsi"/>
          <w:sz w:val="22"/>
          <w:szCs w:val="22"/>
        </w:rPr>
        <w:t>at the Town Court, 42 Park Place, Port Henry, NY 12974</w:t>
      </w:r>
      <w:r w:rsidR="003F614D" w:rsidRPr="00571FD9">
        <w:rPr>
          <w:rFonts w:asciiTheme="minorHAnsi" w:eastAsiaTheme="minorHAnsi" w:hAnsiTheme="minorHAnsi"/>
          <w:sz w:val="22"/>
          <w:szCs w:val="22"/>
        </w:rPr>
        <w:t>.</w:t>
      </w:r>
      <w:r w:rsidR="003F614D" w:rsidRPr="001F4455">
        <w:rPr>
          <w:rFonts w:asciiTheme="minorHAnsi" w:eastAsiaTheme="minorHAnsi" w:hAnsiTheme="minorHAnsi"/>
          <w:sz w:val="22"/>
          <w:szCs w:val="22"/>
        </w:rPr>
        <w:t xml:space="preserve"> The meeting is open to the public and will include an opportunity for public comment at the conclusion of the meeting. </w:t>
      </w:r>
    </w:p>
    <w:p w14:paraId="51266764" w14:textId="77777777" w:rsidR="00A7515A" w:rsidRPr="001F4455" w:rsidRDefault="00A7515A" w:rsidP="003F614D">
      <w:pPr>
        <w:jc w:val="both"/>
        <w:rPr>
          <w:rFonts w:asciiTheme="minorHAnsi" w:eastAsiaTheme="minorHAnsi" w:hAnsiTheme="minorHAnsi"/>
          <w:sz w:val="22"/>
          <w:szCs w:val="22"/>
        </w:rPr>
      </w:pPr>
    </w:p>
    <w:p w14:paraId="6C9848FE" w14:textId="7A9376C7" w:rsidR="00332C6F" w:rsidRDefault="00975410" w:rsidP="003F614D">
      <w:pPr>
        <w:jc w:val="both"/>
        <w:rPr>
          <w:rFonts w:asciiTheme="minorHAnsi" w:eastAsiaTheme="minorHAnsi" w:hAnsiTheme="minorHAnsi"/>
          <w:sz w:val="22"/>
          <w:szCs w:val="22"/>
        </w:rPr>
      </w:pPr>
      <w:r w:rsidRPr="00975410">
        <w:rPr>
          <w:rFonts w:asciiTheme="minorHAnsi" w:eastAsiaTheme="minorHAnsi" w:hAnsiTheme="minorHAnsi"/>
          <w:sz w:val="22"/>
          <w:szCs w:val="22"/>
        </w:rPr>
        <w:t>The Town of Moriah and its Local Planning Committee invite residents, business owners, property owners, and other stakeholders to participate in two upcoming public engagement events. Public participation is a vital part of the NY Forward planning process and will help shape the vision and priorities for the future of downtown Moriah.</w:t>
      </w:r>
    </w:p>
    <w:p w14:paraId="5922243D" w14:textId="77777777" w:rsidR="00975410" w:rsidRPr="001F4455" w:rsidRDefault="00975410" w:rsidP="003F614D">
      <w:pPr>
        <w:jc w:val="both"/>
        <w:rPr>
          <w:rFonts w:asciiTheme="minorHAnsi" w:eastAsiaTheme="minorHAnsi" w:hAnsiTheme="minorHAnsi"/>
          <w:sz w:val="22"/>
          <w:szCs w:val="22"/>
        </w:rPr>
      </w:pPr>
    </w:p>
    <w:p w14:paraId="471D11D8" w14:textId="7DC462AD" w:rsidR="00332C6F" w:rsidRPr="00975410" w:rsidRDefault="003264F1" w:rsidP="003F614D">
      <w:pPr>
        <w:jc w:val="both"/>
        <w:rPr>
          <w:rFonts w:asciiTheme="minorHAnsi" w:eastAsiaTheme="minorHAnsi" w:hAnsiTheme="minorHAnsi"/>
          <w:sz w:val="22"/>
          <w:szCs w:val="22"/>
        </w:rPr>
      </w:pPr>
      <w:r>
        <w:rPr>
          <w:rFonts w:asciiTheme="minorHAnsi" w:eastAsiaTheme="minorHAnsi" w:hAnsiTheme="minorHAnsi"/>
          <w:sz w:val="22"/>
          <w:szCs w:val="22"/>
        </w:rPr>
        <w:t>A</w:t>
      </w:r>
      <w:r w:rsidRPr="00975410">
        <w:rPr>
          <w:rFonts w:asciiTheme="minorHAnsi" w:eastAsiaTheme="minorHAnsi" w:hAnsiTheme="minorHAnsi"/>
          <w:sz w:val="22"/>
          <w:szCs w:val="22"/>
        </w:rPr>
        <w:t xml:space="preserve"> </w:t>
      </w:r>
      <w:r w:rsidR="00975410" w:rsidRPr="00975410">
        <w:rPr>
          <w:rFonts w:asciiTheme="minorHAnsi" w:eastAsiaTheme="minorHAnsi" w:hAnsiTheme="minorHAnsi"/>
          <w:sz w:val="22"/>
          <w:szCs w:val="22"/>
        </w:rPr>
        <w:t>Public Open House will be held on Wednesday, August 5, 2026, from 5:00 to 7:00 p.m. at the Knights of Columbus, 4253 South Main Street, Port Henry, NY 12974. The interactive Open House will provide opportunities for community members and visitors to share ideas, identify opportunities, and help the LPC develop a vision statement and goals for the NY Forward Strategic Investment Plan. A brief presentation introducing the NY Forward Program and planning process will begin at 5:15 p.m. Community members of all ages are encouraged to attend and participate.</w:t>
      </w:r>
    </w:p>
    <w:p w14:paraId="53F73F14" w14:textId="77777777" w:rsidR="00975410" w:rsidRPr="001F4455" w:rsidRDefault="00975410" w:rsidP="003F614D">
      <w:pPr>
        <w:jc w:val="both"/>
        <w:rPr>
          <w:rFonts w:asciiTheme="minorHAnsi" w:eastAsiaTheme="minorHAnsi" w:hAnsiTheme="minorHAnsi"/>
          <w:sz w:val="22"/>
          <w:szCs w:val="22"/>
        </w:rPr>
      </w:pPr>
    </w:p>
    <w:p w14:paraId="79CFF18C" w14:textId="6A0AF079" w:rsidR="00332C6F" w:rsidRPr="00975410" w:rsidRDefault="00975410" w:rsidP="0A08F42C">
      <w:pPr>
        <w:rPr>
          <w:rFonts w:asciiTheme="minorHAnsi" w:eastAsiaTheme="minorEastAsia" w:hAnsiTheme="minorHAnsi"/>
          <w:sz w:val="22"/>
          <w:szCs w:val="22"/>
        </w:rPr>
      </w:pPr>
      <w:r w:rsidRPr="0A08F42C">
        <w:rPr>
          <w:rFonts w:asciiTheme="minorHAnsi" w:eastAsiaTheme="minorEastAsia" w:hAnsiTheme="minorHAnsi"/>
          <w:sz w:val="22"/>
          <w:szCs w:val="22"/>
        </w:rPr>
        <w:t xml:space="preserve">The following morning, Thursday, August 6, from 8:00 to 10:00 a.m., the consultant team will host Lakeside Coffee with Consultants at the Port Henry Beach Pavilion on </w:t>
      </w:r>
      <w:r w:rsidR="00670382" w:rsidRPr="0A08F42C">
        <w:rPr>
          <w:rFonts w:asciiTheme="minorHAnsi" w:eastAsiaTheme="minorEastAsia" w:hAnsiTheme="minorHAnsi"/>
          <w:sz w:val="22"/>
          <w:szCs w:val="22"/>
        </w:rPr>
        <w:t>Beach</w:t>
      </w:r>
      <w:r w:rsidRPr="0A08F42C">
        <w:rPr>
          <w:rFonts w:asciiTheme="minorHAnsi" w:eastAsiaTheme="minorEastAsia" w:hAnsiTheme="minorHAnsi"/>
          <w:sz w:val="22"/>
          <w:szCs w:val="22"/>
        </w:rPr>
        <w:t xml:space="preserve"> Road. Residents, business owners, and prospective project sponsors are invited to stop by for coffee, ask questions about the NY Forward Program, discuss project ideas, and meet one-on-one with members of the planning team in an informal setting. Coffee and light refreshments will be provided.</w:t>
      </w:r>
    </w:p>
    <w:p w14:paraId="4C7989BA" w14:textId="76F91D9F" w:rsidR="0A08F42C" w:rsidRDefault="0A08F42C" w:rsidP="0A08F42C">
      <w:pPr>
        <w:rPr>
          <w:rFonts w:asciiTheme="minorHAnsi" w:eastAsiaTheme="minorEastAsia" w:hAnsiTheme="minorHAnsi"/>
          <w:sz w:val="22"/>
          <w:szCs w:val="22"/>
        </w:rPr>
      </w:pPr>
    </w:p>
    <w:p w14:paraId="599462FE" w14:textId="2E99E5E1" w:rsidR="356D4032" w:rsidRDefault="356D4032" w:rsidP="0A08F42C">
      <w:pPr>
        <w:jc w:val="both"/>
      </w:pPr>
      <w:r w:rsidRPr="0A08F42C">
        <w:rPr>
          <w:rFonts w:ascii="Aptos" w:eastAsia="Aptos" w:hAnsi="Aptos" w:cs="Aptos"/>
          <w:sz w:val="22"/>
          <w:szCs w:val="22"/>
        </w:rPr>
        <w:t>In addition, project applications will be accepted</w:t>
      </w:r>
      <w:r w:rsidR="00442C91">
        <w:rPr>
          <w:rFonts w:ascii="Aptos" w:eastAsia="Aptos" w:hAnsi="Aptos" w:cs="Aptos"/>
          <w:sz w:val="22"/>
          <w:szCs w:val="22"/>
        </w:rPr>
        <w:t xml:space="preserve"> starting</w:t>
      </w:r>
      <w:r w:rsidRPr="0A08F42C">
        <w:rPr>
          <w:rFonts w:ascii="Aptos" w:eastAsia="Aptos" w:hAnsi="Aptos" w:cs="Aptos"/>
          <w:sz w:val="22"/>
          <w:szCs w:val="22"/>
        </w:rPr>
        <w:t xml:space="preserve"> August 5, 2026, through September 9, 2026 through the NY Forward Call for Projects. During the Open Call for Projects, property owners,  businesses, local government and non-profit sponsors are invited to submit project proposals that </w:t>
      </w:r>
      <w:r w:rsidRPr="0A08F42C">
        <w:rPr>
          <w:rFonts w:ascii="Aptos" w:eastAsia="Aptos" w:hAnsi="Aptos" w:cs="Aptos"/>
          <w:sz w:val="22"/>
          <w:szCs w:val="22"/>
        </w:rPr>
        <w:lastRenderedPageBreak/>
        <w:t xml:space="preserve">could help revitalize downtown </w:t>
      </w:r>
      <w:r w:rsidR="62D46F6C" w:rsidRPr="0A08F42C">
        <w:rPr>
          <w:rFonts w:ascii="Aptos" w:eastAsia="Aptos" w:hAnsi="Aptos" w:cs="Aptos"/>
          <w:sz w:val="22"/>
          <w:szCs w:val="22"/>
        </w:rPr>
        <w:t xml:space="preserve">Moriah </w:t>
      </w:r>
      <w:r w:rsidRPr="0A08F42C">
        <w:rPr>
          <w:rFonts w:ascii="Aptos" w:eastAsia="Aptos" w:hAnsi="Aptos" w:cs="Aptos"/>
          <w:sz w:val="22"/>
          <w:szCs w:val="22"/>
        </w:rPr>
        <w:t xml:space="preserve">and advance the community’s vision. To be considered for the NY Forward program, all potential projects must be submitted by 4:00 PM on September </w:t>
      </w:r>
      <w:r w:rsidR="4450CA0E" w:rsidRPr="0A08F42C">
        <w:rPr>
          <w:rFonts w:ascii="Aptos" w:eastAsia="Aptos" w:hAnsi="Aptos" w:cs="Aptos"/>
          <w:sz w:val="22"/>
          <w:szCs w:val="22"/>
        </w:rPr>
        <w:t>9</w:t>
      </w:r>
      <w:r w:rsidRPr="0A08F42C">
        <w:rPr>
          <w:rFonts w:ascii="Aptos" w:eastAsia="Aptos" w:hAnsi="Aptos" w:cs="Aptos"/>
          <w:sz w:val="22"/>
          <w:szCs w:val="22"/>
        </w:rPr>
        <w:t>, 2026. NY Forward Program requirements and project application materials can be found on the project website.</w:t>
      </w:r>
    </w:p>
    <w:p w14:paraId="1B937F25" w14:textId="43B44206" w:rsidR="0A08F42C" w:rsidRDefault="0A08F42C" w:rsidP="0A08F42C">
      <w:pPr>
        <w:rPr>
          <w:rFonts w:asciiTheme="minorHAnsi" w:eastAsiaTheme="minorEastAsia" w:hAnsiTheme="minorHAnsi"/>
          <w:sz w:val="22"/>
          <w:szCs w:val="22"/>
        </w:rPr>
      </w:pPr>
    </w:p>
    <w:p w14:paraId="62BA727A" w14:textId="04CC63B5" w:rsidR="00975410" w:rsidRPr="001F4455" w:rsidRDefault="434D0E9C" w:rsidP="13268485">
      <w:pPr>
        <w:jc w:val="both"/>
      </w:pPr>
      <w:r w:rsidRPr="13268485">
        <w:rPr>
          <w:rFonts w:ascii="Aptos" w:eastAsia="Aptos" w:hAnsi="Aptos" w:cs="Aptos"/>
          <w:sz w:val="22"/>
          <w:szCs w:val="22"/>
        </w:rPr>
        <w:t>To support this process, the consultant team will host a virtual introduction and overview of the Call for Projects on</w:t>
      </w:r>
      <w:r w:rsidR="330C2A4A" w:rsidRPr="13268485">
        <w:rPr>
          <w:rFonts w:ascii="Aptos" w:eastAsia="Aptos" w:hAnsi="Aptos" w:cs="Aptos"/>
          <w:sz w:val="22"/>
          <w:szCs w:val="22"/>
        </w:rPr>
        <w:t xml:space="preserve"> Thursday, August 13 </w:t>
      </w:r>
      <w:r w:rsidR="00130643">
        <w:rPr>
          <w:rFonts w:ascii="Aptos" w:eastAsia="Aptos" w:hAnsi="Aptos" w:cs="Aptos"/>
          <w:sz w:val="22"/>
          <w:szCs w:val="22"/>
        </w:rPr>
        <w:t xml:space="preserve">from 12:00 – 1:00 PM. </w:t>
      </w:r>
      <w:r w:rsidRPr="13268485">
        <w:rPr>
          <w:rFonts w:ascii="Aptos" w:eastAsia="Aptos" w:hAnsi="Aptos" w:cs="Aptos"/>
          <w:sz w:val="22"/>
          <w:szCs w:val="22"/>
        </w:rPr>
        <w:t>Following the presentation, residents and potential project sponsors will have an opportunity to ask questions, discuss project ideas, and learn more about the submission process.</w:t>
      </w:r>
    </w:p>
    <w:p w14:paraId="54F22A8D" w14:textId="0E311CCB" w:rsidR="00975410" w:rsidRPr="001F4455" w:rsidRDefault="00975410" w:rsidP="13268485">
      <w:pPr>
        <w:rPr>
          <w:rFonts w:asciiTheme="minorHAnsi" w:eastAsiaTheme="minorEastAsia" w:hAnsiTheme="minorHAnsi"/>
          <w:sz w:val="22"/>
          <w:szCs w:val="22"/>
        </w:rPr>
      </w:pPr>
    </w:p>
    <w:p w14:paraId="4E89382A" w14:textId="481317F2" w:rsidR="003F614D" w:rsidRPr="001F4455" w:rsidRDefault="00A7515A" w:rsidP="003F614D">
      <w:pPr>
        <w:rPr>
          <w:rFonts w:asciiTheme="minorHAnsi" w:eastAsiaTheme="minorHAnsi" w:hAnsiTheme="minorHAnsi"/>
          <w:color w:val="FF0000"/>
          <w:sz w:val="22"/>
          <w:szCs w:val="22"/>
        </w:rPr>
      </w:pPr>
      <w:r w:rsidRPr="001F4455">
        <w:rPr>
          <w:rFonts w:asciiTheme="minorHAnsi" w:eastAsiaTheme="minorHAnsi" w:hAnsiTheme="minorHAnsi"/>
          <w:sz w:val="22"/>
          <w:szCs w:val="22"/>
        </w:rPr>
        <w:t>For more information</w:t>
      </w:r>
      <w:r w:rsidR="00E37BF4">
        <w:rPr>
          <w:rFonts w:asciiTheme="minorHAnsi" w:eastAsiaTheme="minorHAnsi" w:hAnsiTheme="minorHAnsi"/>
          <w:sz w:val="22"/>
          <w:szCs w:val="22"/>
        </w:rPr>
        <w:t xml:space="preserve"> and </w:t>
      </w:r>
      <w:r w:rsidR="009250F5">
        <w:rPr>
          <w:rFonts w:asciiTheme="minorHAnsi" w:eastAsiaTheme="minorHAnsi" w:hAnsiTheme="minorHAnsi"/>
          <w:sz w:val="22"/>
          <w:szCs w:val="22"/>
        </w:rPr>
        <w:t>to follow along with the</w:t>
      </w:r>
      <w:r w:rsidR="00E14C31">
        <w:rPr>
          <w:rFonts w:asciiTheme="minorHAnsi" w:eastAsiaTheme="minorHAnsi" w:hAnsiTheme="minorHAnsi"/>
          <w:sz w:val="22"/>
          <w:szCs w:val="22"/>
        </w:rPr>
        <w:t xml:space="preserve"> NY Forw</w:t>
      </w:r>
      <w:r w:rsidR="00C63F1E">
        <w:rPr>
          <w:rFonts w:asciiTheme="minorHAnsi" w:eastAsiaTheme="minorHAnsi" w:hAnsiTheme="minorHAnsi"/>
          <w:sz w:val="22"/>
          <w:szCs w:val="22"/>
        </w:rPr>
        <w:t>ard</w:t>
      </w:r>
      <w:r w:rsidR="009250F5">
        <w:rPr>
          <w:rFonts w:asciiTheme="minorHAnsi" w:eastAsiaTheme="minorHAnsi" w:hAnsiTheme="minorHAnsi"/>
          <w:sz w:val="22"/>
          <w:szCs w:val="22"/>
        </w:rPr>
        <w:t xml:space="preserve"> process</w:t>
      </w:r>
      <w:r w:rsidRPr="001F4455">
        <w:rPr>
          <w:rFonts w:asciiTheme="minorHAnsi" w:eastAsiaTheme="minorHAnsi" w:hAnsiTheme="minorHAnsi"/>
          <w:sz w:val="22"/>
          <w:szCs w:val="22"/>
        </w:rPr>
        <w:t xml:space="preserve">, please visit the </w:t>
      </w:r>
      <w:r w:rsidR="00596401">
        <w:rPr>
          <w:rFonts w:asciiTheme="minorHAnsi" w:eastAsiaTheme="minorHAnsi" w:hAnsiTheme="minorHAnsi"/>
          <w:sz w:val="22"/>
          <w:szCs w:val="22"/>
        </w:rPr>
        <w:t>Moriah</w:t>
      </w:r>
      <w:r w:rsidR="0064314F">
        <w:rPr>
          <w:rFonts w:asciiTheme="minorHAnsi" w:eastAsiaTheme="minorHAnsi" w:hAnsiTheme="minorHAnsi"/>
          <w:sz w:val="22"/>
          <w:szCs w:val="22"/>
        </w:rPr>
        <w:t xml:space="preserve"> </w:t>
      </w:r>
      <w:r w:rsidRPr="001F4455">
        <w:rPr>
          <w:rFonts w:asciiTheme="minorHAnsi" w:eastAsiaTheme="minorHAnsi" w:hAnsiTheme="minorHAnsi"/>
          <w:sz w:val="22"/>
          <w:szCs w:val="22"/>
        </w:rPr>
        <w:t>NY Forward website a</w:t>
      </w:r>
      <w:r w:rsidR="00332C6F" w:rsidRPr="001F4455">
        <w:rPr>
          <w:rFonts w:asciiTheme="minorHAnsi" w:eastAsiaTheme="minorHAnsi" w:hAnsiTheme="minorHAnsi"/>
          <w:sz w:val="22"/>
          <w:szCs w:val="22"/>
        </w:rPr>
        <w:t xml:space="preserve">t </w:t>
      </w:r>
      <w:hyperlink r:id="rId11" w:history="1">
        <w:r w:rsidR="00A5408F" w:rsidRPr="00A5408F">
          <w:rPr>
            <w:rStyle w:val="Hyperlink"/>
            <w:rFonts w:asciiTheme="minorHAnsi" w:eastAsiaTheme="minorHAnsi" w:hAnsiTheme="minorHAnsi"/>
            <w:sz w:val="22"/>
            <w:szCs w:val="22"/>
          </w:rPr>
          <w:t>www.MoriahNYForward.com</w:t>
        </w:r>
      </w:hyperlink>
    </w:p>
    <w:p w14:paraId="0191C7EA" w14:textId="77777777" w:rsidR="00A7515A" w:rsidRPr="001F4455" w:rsidRDefault="00A7515A" w:rsidP="003F614D">
      <w:pPr>
        <w:jc w:val="both"/>
        <w:rPr>
          <w:rFonts w:asciiTheme="minorHAnsi" w:eastAsia="Calibri" w:hAnsiTheme="minorHAnsi"/>
          <w:sz w:val="22"/>
          <w:szCs w:val="22"/>
        </w:rPr>
      </w:pPr>
    </w:p>
    <w:p w14:paraId="013C9574" w14:textId="65B647E5" w:rsidR="003F614D" w:rsidRPr="001F4455" w:rsidRDefault="003F614D" w:rsidP="003F614D">
      <w:pPr>
        <w:jc w:val="both"/>
        <w:rPr>
          <w:rFonts w:asciiTheme="minorHAnsi" w:eastAsiaTheme="minorHAnsi" w:hAnsiTheme="minorHAnsi"/>
          <w:sz w:val="22"/>
          <w:szCs w:val="22"/>
        </w:rPr>
      </w:pPr>
      <w:r w:rsidRPr="001F4455">
        <w:rPr>
          <w:rFonts w:asciiTheme="minorHAnsi" w:eastAsia="Calibri" w:hAnsiTheme="minorHAnsi"/>
          <w:sz w:val="22"/>
          <w:szCs w:val="22"/>
        </w:rPr>
        <w:t xml:space="preserve">NY Forward is a central component of the State's economic development efforts, working together with the Downtown Revitalization Initiative (DRI), to accelerate and expand the revitalization of New York's downtowns. NY Forward serves smaller communities with historic character that distinguishes them from the larger, more urban central business districts typically funded through DRI. NY Forward communities are walkable, less dense areas that serve the immediate local community, and are more local in nature - focusing on the immediately surrounding residential or rural agricultural centric development. Governor Kathy Hochul has committed $100 million for the </w:t>
      </w:r>
      <w:r w:rsidR="0064314F">
        <w:rPr>
          <w:rFonts w:asciiTheme="minorHAnsi" w:eastAsia="Calibri" w:hAnsiTheme="minorHAnsi"/>
          <w:sz w:val="22"/>
          <w:szCs w:val="22"/>
        </w:rPr>
        <w:t>fourth</w:t>
      </w:r>
      <w:r w:rsidRPr="001F4455">
        <w:rPr>
          <w:rFonts w:asciiTheme="minorHAnsi" w:eastAsia="Calibri" w:hAnsiTheme="minorHAnsi"/>
          <w:sz w:val="22"/>
          <w:szCs w:val="22"/>
        </w:rPr>
        <w:t xml:space="preserve"> round of the NY Forward program. Each of the State’s </w:t>
      </w:r>
      <w:r w:rsidRPr="001913EC">
        <w:rPr>
          <w:rFonts w:asciiTheme="minorHAnsi" w:eastAsia="Calibri" w:hAnsiTheme="minorHAnsi"/>
          <w:sz w:val="22"/>
          <w:szCs w:val="22"/>
        </w:rPr>
        <w:t>ten</w:t>
      </w:r>
      <w:r w:rsidRPr="001F4455">
        <w:rPr>
          <w:rFonts w:asciiTheme="minorHAnsi" w:eastAsia="Calibri" w:hAnsiTheme="minorHAnsi"/>
          <w:sz w:val="22"/>
          <w:szCs w:val="22"/>
        </w:rPr>
        <w:t xml:space="preserve"> Regional Economic Development Councils (REDCs) recommended two communities for NY Forward awards. In the North Country Region, </w:t>
      </w:r>
      <w:r w:rsidR="0064314F">
        <w:rPr>
          <w:rFonts w:asciiTheme="minorHAnsi" w:eastAsiaTheme="minorHAnsi" w:hAnsiTheme="minorHAnsi"/>
          <w:sz w:val="22"/>
          <w:szCs w:val="22"/>
        </w:rPr>
        <w:t>Heuvelton</w:t>
      </w:r>
      <w:r w:rsidR="006F6C9A" w:rsidRPr="001F4455">
        <w:rPr>
          <w:rFonts w:asciiTheme="minorHAnsi" w:eastAsiaTheme="minorHAnsi" w:hAnsiTheme="minorHAnsi"/>
          <w:sz w:val="22"/>
          <w:szCs w:val="22"/>
        </w:rPr>
        <w:t xml:space="preserve"> and </w:t>
      </w:r>
      <w:r w:rsidR="0064314F">
        <w:rPr>
          <w:rFonts w:asciiTheme="minorHAnsi" w:eastAsiaTheme="minorHAnsi" w:hAnsiTheme="minorHAnsi"/>
          <w:sz w:val="22"/>
          <w:szCs w:val="22"/>
        </w:rPr>
        <w:t>Moriah</w:t>
      </w:r>
      <w:r w:rsidRPr="001F4455">
        <w:rPr>
          <w:rFonts w:asciiTheme="minorHAnsi" w:eastAsiaTheme="minorHAnsi" w:hAnsiTheme="minorHAnsi"/>
          <w:sz w:val="22"/>
          <w:szCs w:val="22"/>
        </w:rPr>
        <w:t xml:space="preserve"> were each the recipients of $4.5 million.</w:t>
      </w:r>
    </w:p>
    <w:p w14:paraId="0C3E2FBA" w14:textId="77777777" w:rsidR="003F614D" w:rsidRPr="001F4455" w:rsidRDefault="003F614D" w:rsidP="003F614D">
      <w:pPr>
        <w:jc w:val="both"/>
        <w:rPr>
          <w:rFonts w:asciiTheme="minorHAnsi" w:eastAsiaTheme="minorHAnsi" w:hAnsiTheme="minorHAnsi"/>
          <w:sz w:val="22"/>
          <w:szCs w:val="22"/>
        </w:rPr>
      </w:pPr>
    </w:p>
    <w:p w14:paraId="48B9A8F8" w14:textId="77777777" w:rsidR="003F614D" w:rsidRPr="001F4455" w:rsidRDefault="003F614D" w:rsidP="003F614D">
      <w:pPr>
        <w:autoSpaceDE w:val="0"/>
        <w:autoSpaceDN w:val="0"/>
        <w:adjustRightInd w:val="0"/>
        <w:rPr>
          <w:rFonts w:asciiTheme="minorHAnsi" w:eastAsia="Calibri" w:hAnsiTheme="minorHAnsi" w:cs="Calibri"/>
          <w:color w:val="000000"/>
          <w:sz w:val="22"/>
          <w:szCs w:val="22"/>
        </w:rPr>
      </w:pPr>
      <w:r w:rsidRPr="001F4455">
        <w:rPr>
          <w:rFonts w:asciiTheme="minorHAnsi" w:eastAsia="Calibri" w:hAnsiTheme="minorHAnsi" w:cs="Calibri"/>
          <w:color w:val="000000"/>
          <w:sz w:val="22"/>
          <w:szCs w:val="22"/>
        </w:rPr>
        <w:t xml:space="preserve">NY Forward is led by the Department of State, in close partnership with Empire State Development, NYS Homes and Community Renewal and New York State Energy Research and Development Authority. </w:t>
      </w:r>
    </w:p>
    <w:p w14:paraId="1594127E" w14:textId="77777777" w:rsidR="003F614D" w:rsidRPr="001F4455" w:rsidRDefault="003F614D" w:rsidP="003F614D">
      <w:pPr>
        <w:rPr>
          <w:rFonts w:asciiTheme="minorHAnsi" w:eastAsiaTheme="minorHAnsi" w:hAnsiTheme="minorHAnsi"/>
          <w:sz w:val="22"/>
          <w:szCs w:val="22"/>
        </w:rPr>
      </w:pPr>
    </w:p>
    <w:p w14:paraId="5744FFE5" w14:textId="5D3A1F43" w:rsidR="003F614D" w:rsidRPr="000315BA" w:rsidRDefault="003F614D" w:rsidP="000315BA">
      <w:pPr>
        <w:autoSpaceDE w:val="0"/>
        <w:autoSpaceDN w:val="0"/>
        <w:adjustRightInd w:val="0"/>
        <w:jc w:val="both"/>
        <w:rPr>
          <w:rFonts w:asciiTheme="minorHAnsi" w:eastAsiaTheme="minorEastAsia" w:hAnsiTheme="minorHAnsi"/>
          <w:sz w:val="22"/>
          <w:szCs w:val="22"/>
        </w:rPr>
      </w:pPr>
      <w:r w:rsidRPr="001F4455">
        <w:rPr>
          <w:rFonts w:asciiTheme="minorHAnsi" w:eastAsiaTheme="minorEastAsia" w:hAnsiTheme="minorHAnsi"/>
          <w:sz w:val="22"/>
          <w:szCs w:val="22"/>
        </w:rPr>
        <w:t>The Local Planning Committee (LPC) includes local and regional leaders, stakeholders, and community representatives. LPC members will attend a variety of meetings at which they will be asked to brainstorm ideas, provide direction to consultants, review planning products, prioritize actions</w:t>
      </w:r>
      <w:r w:rsidR="00D26EDB">
        <w:rPr>
          <w:rFonts w:asciiTheme="minorHAnsi" w:eastAsiaTheme="minorEastAsia" w:hAnsiTheme="minorHAnsi"/>
          <w:sz w:val="22"/>
          <w:szCs w:val="22"/>
        </w:rPr>
        <w:t xml:space="preserve"> and evaluate potential projects</w:t>
      </w:r>
      <w:r w:rsidRPr="001F4455">
        <w:rPr>
          <w:rFonts w:asciiTheme="minorHAnsi" w:eastAsiaTheme="minorEastAsia" w:hAnsiTheme="minorHAnsi"/>
          <w:sz w:val="22"/>
          <w:szCs w:val="22"/>
        </w:rPr>
        <w:t>.</w:t>
      </w:r>
      <w:r w:rsidR="000315BA">
        <w:rPr>
          <w:rFonts w:asciiTheme="minorHAnsi" w:eastAsiaTheme="minorEastAsia" w:hAnsiTheme="minorHAnsi"/>
          <w:sz w:val="22"/>
          <w:szCs w:val="22"/>
        </w:rPr>
        <w:t xml:space="preserve"> The </w:t>
      </w:r>
      <w:r w:rsidR="00A5408F">
        <w:rPr>
          <w:rFonts w:asciiTheme="minorHAnsi" w:eastAsiaTheme="minorEastAsia" w:hAnsiTheme="minorHAnsi"/>
          <w:sz w:val="22"/>
          <w:szCs w:val="22"/>
        </w:rPr>
        <w:t>Town of Moriah Supervisor</w:t>
      </w:r>
      <w:r w:rsidR="000315BA">
        <w:rPr>
          <w:rFonts w:asciiTheme="minorHAnsi" w:eastAsiaTheme="minorEastAsia" w:hAnsiTheme="minorHAnsi"/>
          <w:sz w:val="22"/>
          <w:szCs w:val="22"/>
        </w:rPr>
        <w:t xml:space="preserve"> </w:t>
      </w:r>
      <w:r w:rsidR="00A5408F">
        <w:rPr>
          <w:rFonts w:asciiTheme="minorHAnsi" w:eastAsiaTheme="minorEastAsia" w:hAnsiTheme="minorHAnsi"/>
          <w:sz w:val="22"/>
          <w:szCs w:val="22"/>
        </w:rPr>
        <w:t>Matthew Brassard</w:t>
      </w:r>
      <w:r w:rsidR="000315BA">
        <w:rPr>
          <w:rFonts w:asciiTheme="minorHAnsi" w:eastAsiaTheme="minorEastAsia" w:hAnsiTheme="minorHAnsi"/>
          <w:sz w:val="22"/>
          <w:szCs w:val="22"/>
        </w:rPr>
        <w:t xml:space="preserve"> and </w:t>
      </w:r>
      <w:r w:rsidR="00A5408F">
        <w:rPr>
          <w:rFonts w:asciiTheme="minorHAnsi" w:eastAsiaTheme="minorEastAsia" w:hAnsiTheme="minorHAnsi"/>
          <w:sz w:val="22"/>
          <w:szCs w:val="22"/>
        </w:rPr>
        <w:t>James McKenna</w:t>
      </w:r>
      <w:r w:rsidR="000315BA">
        <w:rPr>
          <w:rFonts w:asciiTheme="minorHAnsi" w:eastAsiaTheme="minorEastAsia" w:hAnsiTheme="minorHAnsi"/>
          <w:sz w:val="22"/>
          <w:szCs w:val="22"/>
        </w:rPr>
        <w:t xml:space="preserve">, North Country Regional Economic Development Council </w:t>
      </w:r>
      <w:r w:rsidR="00DD45F3">
        <w:rPr>
          <w:rFonts w:asciiTheme="minorHAnsi" w:eastAsiaTheme="minorEastAsia" w:hAnsiTheme="minorHAnsi"/>
          <w:sz w:val="22"/>
          <w:szCs w:val="22"/>
        </w:rPr>
        <w:t>co-chair</w:t>
      </w:r>
      <w:r w:rsidR="000315BA">
        <w:rPr>
          <w:rFonts w:asciiTheme="minorHAnsi" w:eastAsiaTheme="minorEastAsia" w:hAnsiTheme="minorHAnsi"/>
          <w:sz w:val="22"/>
          <w:szCs w:val="22"/>
        </w:rPr>
        <w:t xml:space="preserve">, are the </w:t>
      </w:r>
      <w:r w:rsidR="00A5408F">
        <w:rPr>
          <w:rFonts w:asciiTheme="minorHAnsi" w:eastAsiaTheme="minorEastAsia" w:hAnsiTheme="minorHAnsi"/>
          <w:sz w:val="22"/>
          <w:szCs w:val="22"/>
        </w:rPr>
        <w:t>Moriah</w:t>
      </w:r>
      <w:r w:rsidR="000315BA">
        <w:rPr>
          <w:rFonts w:asciiTheme="minorHAnsi" w:eastAsiaTheme="minorEastAsia" w:hAnsiTheme="minorHAnsi"/>
          <w:sz w:val="22"/>
          <w:szCs w:val="22"/>
        </w:rPr>
        <w:t xml:space="preserve"> LPC Co-Chairs. </w:t>
      </w:r>
    </w:p>
    <w:p w14:paraId="0D19CE09" w14:textId="77777777" w:rsidR="003F614D" w:rsidRPr="001F4455" w:rsidRDefault="003F614D" w:rsidP="003F614D">
      <w:pPr>
        <w:rPr>
          <w:rFonts w:asciiTheme="minorHAnsi" w:eastAsiaTheme="minorHAnsi" w:hAnsiTheme="minorHAnsi"/>
          <w:sz w:val="22"/>
          <w:szCs w:val="22"/>
        </w:rPr>
      </w:pPr>
    </w:p>
    <w:p w14:paraId="44EC3B5A" w14:textId="29323ACC" w:rsidR="00A5408F" w:rsidRPr="00130643" w:rsidRDefault="00A5408F" w:rsidP="00E425BA">
      <w:pPr>
        <w:rPr>
          <w:rFonts w:asciiTheme="minorHAnsi" w:eastAsia="Calibri" w:hAnsiTheme="minorHAnsi" w:cs="Calibri"/>
          <w:sz w:val="22"/>
          <w:szCs w:val="22"/>
          <w:highlight w:val="yellow"/>
        </w:rPr>
      </w:pPr>
      <w:r w:rsidRPr="00130643">
        <w:rPr>
          <w:rFonts w:asciiTheme="minorHAnsi" w:eastAsiaTheme="minorHAnsi" w:hAnsiTheme="minorHAnsi"/>
          <w:sz w:val="22"/>
          <w:szCs w:val="22"/>
          <w:highlight w:val="yellow"/>
        </w:rPr>
        <w:t>Supervisor Matthew Brassard</w:t>
      </w:r>
      <w:r w:rsidR="00A02FE3" w:rsidRPr="00130643">
        <w:rPr>
          <w:rFonts w:asciiTheme="minorHAnsi" w:eastAsiaTheme="minorHAnsi" w:hAnsiTheme="minorHAnsi"/>
          <w:sz w:val="22"/>
          <w:szCs w:val="22"/>
          <w:highlight w:val="yellow"/>
        </w:rPr>
        <w:t xml:space="preserve">, LPC </w:t>
      </w:r>
      <w:r w:rsidR="00E425BA" w:rsidRPr="00130643">
        <w:rPr>
          <w:rFonts w:asciiTheme="minorHAnsi" w:eastAsiaTheme="minorHAnsi" w:hAnsiTheme="minorHAnsi"/>
          <w:sz w:val="22"/>
          <w:szCs w:val="22"/>
          <w:highlight w:val="yellow"/>
        </w:rPr>
        <w:t>C</w:t>
      </w:r>
      <w:r w:rsidR="00A02FE3" w:rsidRPr="00130643">
        <w:rPr>
          <w:rFonts w:asciiTheme="minorHAnsi" w:eastAsiaTheme="minorHAnsi" w:hAnsiTheme="minorHAnsi"/>
          <w:sz w:val="22"/>
          <w:szCs w:val="22"/>
          <w:highlight w:val="yellow"/>
        </w:rPr>
        <w:t>o-</w:t>
      </w:r>
      <w:r w:rsidR="00E92147" w:rsidRPr="00130643">
        <w:rPr>
          <w:rFonts w:asciiTheme="minorHAnsi" w:eastAsiaTheme="minorHAnsi" w:hAnsiTheme="minorHAnsi"/>
          <w:sz w:val="22"/>
          <w:szCs w:val="22"/>
          <w:highlight w:val="yellow"/>
        </w:rPr>
        <w:t>C</w:t>
      </w:r>
      <w:r w:rsidR="00A02FE3" w:rsidRPr="00130643">
        <w:rPr>
          <w:rFonts w:asciiTheme="minorHAnsi" w:eastAsiaTheme="minorHAnsi" w:hAnsiTheme="minorHAnsi"/>
          <w:sz w:val="22"/>
          <w:szCs w:val="22"/>
          <w:highlight w:val="yellow"/>
        </w:rPr>
        <w:t>hair</w:t>
      </w:r>
      <w:r w:rsidR="003F614D" w:rsidRPr="00130643">
        <w:rPr>
          <w:rFonts w:asciiTheme="minorHAnsi" w:eastAsiaTheme="minorHAnsi" w:hAnsiTheme="minorHAnsi"/>
          <w:sz w:val="22"/>
          <w:szCs w:val="22"/>
          <w:highlight w:val="yellow"/>
        </w:rPr>
        <w:t xml:space="preserve"> said, </w:t>
      </w:r>
      <w:r w:rsidR="00E425BA" w:rsidRPr="00130643">
        <w:rPr>
          <w:rFonts w:asciiTheme="minorHAnsi" w:eastAsia="Calibri" w:hAnsiTheme="minorHAnsi" w:cs="Calibri"/>
          <w:sz w:val="22"/>
          <w:szCs w:val="22"/>
          <w:highlight w:val="yellow"/>
        </w:rPr>
        <w:t>"</w:t>
      </w:r>
      <w:r w:rsidRPr="00130643">
        <w:rPr>
          <w:rFonts w:asciiTheme="minorHAnsi" w:eastAsia="Calibri" w:hAnsiTheme="minorHAnsi" w:cs="Calibri"/>
          <w:sz w:val="22"/>
          <w:szCs w:val="22"/>
          <w:highlight w:val="yellow"/>
        </w:rPr>
        <w:t>NY Forward is an exciting opportunity for our Town.</w:t>
      </w:r>
      <w:r w:rsidR="000A7501" w:rsidRPr="00130643">
        <w:rPr>
          <w:rFonts w:asciiTheme="minorHAnsi" w:eastAsia="Calibri" w:hAnsiTheme="minorHAnsi" w:cs="Calibri"/>
          <w:sz w:val="22"/>
          <w:szCs w:val="22"/>
          <w:highlight w:val="yellow"/>
        </w:rPr>
        <w:t xml:space="preserve"> Being recognized for this round of the State’s NY Forward program is electrifying and we look forward to working in partnership with the Local Planning Committee and community to identify transformational projects that will revitalize our downtown.”</w:t>
      </w:r>
    </w:p>
    <w:p w14:paraId="01320FFE" w14:textId="77777777" w:rsidR="00B3393A" w:rsidRPr="00130643" w:rsidRDefault="00B3393A" w:rsidP="00E425BA">
      <w:pPr>
        <w:rPr>
          <w:rFonts w:asciiTheme="minorHAnsi" w:eastAsia="Calibri" w:hAnsiTheme="minorHAnsi" w:cs="Calibri"/>
          <w:sz w:val="22"/>
          <w:szCs w:val="22"/>
          <w:highlight w:val="yellow"/>
        </w:rPr>
      </w:pPr>
    </w:p>
    <w:p w14:paraId="54E986E6" w14:textId="0D7E986C" w:rsidR="003F614D" w:rsidRDefault="00975410" w:rsidP="003F614D">
      <w:pPr>
        <w:jc w:val="both"/>
        <w:rPr>
          <w:rFonts w:asciiTheme="minorHAnsi" w:eastAsia="Calibri" w:hAnsiTheme="minorHAnsi" w:cs="Calibri"/>
          <w:sz w:val="22"/>
          <w:szCs w:val="22"/>
        </w:rPr>
      </w:pPr>
      <w:r w:rsidRPr="00130643">
        <w:rPr>
          <w:rFonts w:asciiTheme="minorHAnsi" w:eastAsia="Calibri" w:hAnsiTheme="minorHAnsi" w:cs="Calibri"/>
          <w:sz w:val="22"/>
          <w:szCs w:val="22"/>
          <w:highlight w:val="yellow"/>
        </w:rPr>
        <w:t xml:space="preserve">James McKenna, North Country Regional Economic Development Council </w:t>
      </w:r>
      <w:r w:rsidR="0016690F" w:rsidRPr="00130643">
        <w:rPr>
          <w:rFonts w:asciiTheme="minorHAnsi" w:eastAsia="Calibri" w:hAnsiTheme="minorHAnsi" w:cs="Calibri"/>
          <w:sz w:val="22"/>
          <w:szCs w:val="22"/>
          <w:highlight w:val="yellow"/>
        </w:rPr>
        <w:t xml:space="preserve">co-chair </w:t>
      </w:r>
      <w:r w:rsidRPr="00130643">
        <w:rPr>
          <w:rFonts w:asciiTheme="minorHAnsi" w:eastAsia="Calibri" w:hAnsiTheme="minorHAnsi" w:cs="Calibri"/>
          <w:sz w:val="22"/>
          <w:szCs w:val="22"/>
          <w:highlight w:val="yellow"/>
        </w:rPr>
        <w:t>and LPC Co-Chair, said, "The Town of Moriah is rich in history, natural beauty, and community pride. Through the NY Forward program, we have an exciting opportunity to build on those strengths by investing in projects that enhance downtown, support local businesses, attract visitors, and create lasting benefits for residents. I look forward to working with the community to develop a shared vision for the future."</w:t>
      </w:r>
    </w:p>
    <w:p w14:paraId="3467CB39" w14:textId="77777777" w:rsidR="00975410" w:rsidRPr="001F4455" w:rsidRDefault="00975410" w:rsidP="003F614D">
      <w:pPr>
        <w:jc w:val="both"/>
        <w:rPr>
          <w:rFonts w:asciiTheme="minorHAnsi" w:eastAsiaTheme="minorHAnsi" w:hAnsiTheme="minorHAnsi"/>
          <w:sz w:val="22"/>
          <w:szCs w:val="22"/>
        </w:rPr>
      </w:pPr>
    </w:p>
    <w:p w14:paraId="1DE8F5F5" w14:textId="5B1DE175" w:rsidR="003F614D" w:rsidRPr="001F4455" w:rsidRDefault="003F614D" w:rsidP="003F614D">
      <w:pPr>
        <w:autoSpaceDE w:val="0"/>
        <w:autoSpaceDN w:val="0"/>
        <w:adjustRightInd w:val="0"/>
        <w:jc w:val="both"/>
        <w:rPr>
          <w:rStyle w:val="Hyperlink"/>
          <w:rFonts w:asciiTheme="minorHAnsi" w:eastAsiaTheme="majorEastAsia" w:hAnsiTheme="minorHAnsi" w:cstheme="minorHAnsi"/>
          <w:color w:val="auto"/>
          <w:sz w:val="22"/>
          <w:szCs w:val="22"/>
        </w:rPr>
      </w:pPr>
      <w:r w:rsidRPr="001F4455">
        <w:rPr>
          <w:rFonts w:asciiTheme="minorHAnsi" w:eastAsiaTheme="minorHAnsi" w:hAnsiTheme="minorHAnsi"/>
          <w:sz w:val="22"/>
          <w:szCs w:val="22"/>
        </w:rPr>
        <w:lastRenderedPageBreak/>
        <w:t xml:space="preserve">Public engagement is a key component of the NY Forward planning process and fundamental to the success of NY Forward. The objective of public engagement is to ensure that all stakeholders have ample opportunity to be informed about the NY Forward process and its intended outcomes; to comment on the </w:t>
      </w:r>
      <w:r w:rsidR="00E425BA" w:rsidRPr="001F4455">
        <w:rPr>
          <w:rFonts w:asciiTheme="minorHAnsi" w:eastAsiaTheme="minorHAnsi" w:hAnsiTheme="minorHAnsi"/>
          <w:sz w:val="22"/>
          <w:szCs w:val="22"/>
        </w:rPr>
        <w:t>process</w:t>
      </w:r>
      <w:r w:rsidRPr="001F4455">
        <w:rPr>
          <w:rFonts w:asciiTheme="minorHAnsi" w:eastAsiaTheme="minorHAnsi" w:hAnsiTheme="minorHAnsi"/>
          <w:sz w:val="22"/>
          <w:szCs w:val="22"/>
        </w:rPr>
        <w:t xml:space="preserve"> as it progresses; to express their concerns and contribute ideas; and to participate in building a consensus about the vision for the </w:t>
      </w:r>
      <w:r w:rsidR="004D7C79">
        <w:rPr>
          <w:rFonts w:asciiTheme="minorHAnsi" w:eastAsiaTheme="minorHAnsi" w:hAnsiTheme="minorHAnsi"/>
          <w:sz w:val="22"/>
          <w:szCs w:val="22"/>
        </w:rPr>
        <w:t>d</w:t>
      </w:r>
      <w:r w:rsidR="004D7C79" w:rsidRPr="001F4455">
        <w:rPr>
          <w:rFonts w:asciiTheme="minorHAnsi" w:eastAsiaTheme="minorHAnsi" w:hAnsiTheme="minorHAnsi"/>
          <w:sz w:val="22"/>
          <w:szCs w:val="22"/>
        </w:rPr>
        <w:t xml:space="preserve">owntown </w:t>
      </w:r>
      <w:r w:rsidRPr="001F4455">
        <w:rPr>
          <w:rFonts w:asciiTheme="minorHAnsi" w:eastAsiaTheme="minorHAnsi" w:hAnsiTheme="minorHAnsi"/>
          <w:sz w:val="22"/>
          <w:szCs w:val="22"/>
        </w:rPr>
        <w:t xml:space="preserve">and other outcomes, culminating in a locally supported NY Forward Strategic Investment Plan. Public workshops and engagement activities will be </w:t>
      </w:r>
      <w:r w:rsidR="00A02FE3" w:rsidRPr="001F4455">
        <w:rPr>
          <w:rFonts w:asciiTheme="minorHAnsi" w:eastAsiaTheme="minorHAnsi" w:hAnsiTheme="minorHAnsi"/>
          <w:sz w:val="22"/>
          <w:szCs w:val="22"/>
        </w:rPr>
        <w:t>scheduled throughout</w:t>
      </w:r>
      <w:r w:rsidRPr="001F4455">
        <w:rPr>
          <w:rFonts w:asciiTheme="minorHAnsi" w:eastAsiaTheme="minorHAnsi" w:hAnsiTheme="minorHAnsi"/>
          <w:sz w:val="22"/>
          <w:szCs w:val="22"/>
        </w:rPr>
        <w:t xml:space="preserve"> the effort to allow opportunity for public input. More information about NY Forward can be </w:t>
      </w:r>
      <w:r w:rsidR="00E425BA" w:rsidRPr="001F4455">
        <w:rPr>
          <w:rFonts w:asciiTheme="minorHAnsi" w:eastAsiaTheme="minorHAnsi" w:hAnsiTheme="minorHAnsi"/>
          <w:sz w:val="22"/>
          <w:szCs w:val="22"/>
        </w:rPr>
        <w:t>f</w:t>
      </w:r>
      <w:r w:rsidRPr="001F4455">
        <w:rPr>
          <w:rFonts w:asciiTheme="minorHAnsi" w:eastAsiaTheme="minorHAnsi" w:hAnsiTheme="minorHAnsi"/>
          <w:sz w:val="22"/>
          <w:szCs w:val="22"/>
        </w:rPr>
        <w:t xml:space="preserve">ound </w:t>
      </w:r>
      <w:r w:rsidRPr="001F4455">
        <w:rPr>
          <w:rFonts w:asciiTheme="minorHAnsi" w:eastAsiaTheme="minorHAnsi" w:hAnsiTheme="minorHAnsi" w:cstheme="minorHAnsi"/>
          <w:sz w:val="22"/>
          <w:szCs w:val="22"/>
        </w:rPr>
        <w:t>at</w:t>
      </w:r>
      <w:r w:rsidRPr="001F4455">
        <w:rPr>
          <w:rFonts w:asciiTheme="minorHAnsi" w:hAnsiTheme="minorHAnsi" w:cstheme="minorHAnsi"/>
          <w:sz w:val="22"/>
          <w:szCs w:val="22"/>
        </w:rPr>
        <w:t xml:space="preserve"> </w:t>
      </w:r>
      <w:hyperlink r:id="rId12" w:history="1">
        <w:r w:rsidRPr="001F4455">
          <w:rPr>
            <w:rStyle w:val="Hyperlink"/>
            <w:rFonts w:asciiTheme="minorHAnsi" w:eastAsiaTheme="majorEastAsia" w:hAnsiTheme="minorHAnsi" w:cstheme="minorHAnsi"/>
          </w:rPr>
          <w:t>https://www.ny.gov/programs/ny-forward</w:t>
        </w:r>
      </w:hyperlink>
      <w:r w:rsidRPr="001F4455">
        <w:rPr>
          <w:rFonts w:asciiTheme="minorHAnsi" w:hAnsiTheme="minorHAnsi" w:cstheme="minorHAnsi"/>
        </w:rPr>
        <w:t xml:space="preserve">. </w:t>
      </w:r>
      <w:r w:rsidRPr="001F4455">
        <w:rPr>
          <w:rStyle w:val="Hyperlink"/>
          <w:rFonts w:asciiTheme="minorHAnsi" w:eastAsiaTheme="majorEastAsia" w:hAnsiTheme="minorHAnsi" w:cstheme="minorHAnsi"/>
          <w:color w:val="auto"/>
          <w:sz w:val="22"/>
          <w:szCs w:val="22"/>
        </w:rPr>
        <w:t xml:space="preserve"> </w:t>
      </w:r>
    </w:p>
    <w:p w14:paraId="215E8B64" w14:textId="77777777" w:rsidR="001F4455" w:rsidRPr="001F4455" w:rsidRDefault="001F4455" w:rsidP="003F614D">
      <w:pPr>
        <w:autoSpaceDE w:val="0"/>
        <w:autoSpaceDN w:val="0"/>
        <w:adjustRightInd w:val="0"/>
        <w:jc w:val="both"/>
        <w:rPr>
          <w:rStyle w:val="Hyperlink"/>
          <w:rFonts w:asciiTheme="minorHAnsi" w:eastAsiaTheme="majorEastAsia" w:hAnsiTheme="minorHAnsi" w:cstheme="minorHAnsi"/>
          <w:color w:val="auto"/>
          <w:sz w:val="22"/>
          <w:szCs w:val="22"/>
        </w:rPr>
      </w:pPr>
    </w:p>
    <w:p w14:paraId="5AE46336" w14:textId="77777777" w:rsidR="001F4455" w:rsidRPr="001F4455" w:rsidRDefault="001F4455" w:rsidP="001F4455">
      <w:pPr>
        <w:rPr>
          <w:rFonts w:asciiTheme="minorHAnsi" w:eastAsiaTheme="minorHAnsi" w:hAnsiTheme="minorHAnsi"/>
        </w:rPr>
      </w:pPr>
      <w:r w:rsidRPr="001F4455">
        <w:rPr>
          <w:rStyle w:val="Hyperlink"/>
          <w:rFonts w:asciiTheme="minorHAnsi" w:eastAsiaTheme="majorEastAsia" w:hAnsiTheme="minorHAnsi" w:cstheme="minorHAnsi"/>
          <w:color w:val="auto"/>
          <w:sz w:val="22"/>
          <w:szCs w:val="22"/>
          <w:u w:val="none"/>
        </w:rPr>
        <w:t xml:space="preserve">The NY Forward process is being facilitated by a consultant team led by M.J. Engineering, Architecture, Landscape Architecture and Land Surveying, P.C. and supported by Andropogon, E.M. Pemrick &amp; Company, and Captain Consulting. </w:t>
      </w:r>
    </w:p>
    <w:p w14:paraId="7018C45D" w14:textId="77777777" w:rsidR="001F4455" w:rsidRPr="001F4455" w:rsidRDefault="001F4455" w:rsidP="003F614D">
      <w:pPr>
        <w:autoSpaceDE w:val="0"/>
        <w:autoSpaceDN w:val="0"/>
        <w:adjustRightInd w:val="0"/>
        <w:jc w:val="both"/>
        <w:rPr>
          <w:rFonts w:asciiTheme="minorHAnsi" w:eastAsiaTheme="minorHAnsi" w:hAnsiTheme="minorHAnsi" w:cstheme="minorHAnsi"/>
          <w:sz w:val="22"/>
          <w:szCs w:val="22"/>
        </w:rPr>
      </w:pPr>
    </w:p>
    <w:p w14:paraId="03499F88" w14:textId="63989523" w:rsidR="007F62D4" w:rsidRPr="001F4455" w:rsidRDefault="003F614D" w:rsidP="00A050E4">
      <w:pPr>
        <w:jc w:val="center"/>
        <w:rPr>
          <w:rFonts w:asciiTheme="minorHAnsi" w:hAnsiTheme="minorHAnsi"/>
          <w:sz w:val="22"/>
          <w:szCs w:val="22"/>
        </w:rPr>
      </w:pPr>
      <w:r w:rsidRPr="001F4455">
        <w:rPr>
          <w:rFonts w:asciiTheme="minorHAnsi" w:hAnsiTheme="minorHAnsi"/>
          <w:sz w:val="22"/>
          <w:szCs w:val="22"/>
        </w:rPr>
        <w:t>###</w:t>
      </w:r>
    </w:p>
    <w:sectPr w:rsidR="007F62D4" w:rsidRPr="001F4455" w:rsidSect="003F614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0CC46" w14:textId="77777777" w:rsidR="000C4795" w:rsidRDefault="000C4795" w:rsidP="00A02FE3">
      <w:r>
        <w:separator/>
      </w:r>
    </w:p>
  </w:endnote>
  <w:endnote w:type="continuationSeparator" w:id="0">
    <w:p w14:paraId="16A11636" w14:textId="77777777" w:rsidR="000C4795" w:rsidRDefault="000C4795" w:rsidP="00A02FE3">
      <w:r>
        <w:continuationSeparator/>
      </w:r>
    </w:p>
  </w:endnote>
  <w:endnote w:type="continuationNotice" w:id="1">
    <w:p w14:paraId="22E5D5FD" w14:textId="77777777" w:rsidR="000C4795" w:rsidRDefault="000C4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0270" w14:textId="77777777" w:rsidR="00A02FE3" w:rsidRDefault="00A02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6203" w14:textId="77777777" w:rsidR="00A02FE3" w:rsidRDefault="00A02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E6D9" w14:textId="77777777" w:rsidR="00A02FE3" w:rsidRDefault="00A02FE3">
    <w:pPr>
      <w:pStyle w:val="Footer"/>
    </w:pPr>
  </w:p>
  <w:p w14:paraId="2AF4E448" w14:textId="77777777" w:rsidR="00A02FE3" w:rsidRDefault="00A02FE3">
    <w:pPr>
      <w:pStyle w:val="Footer"/>
    </w:pPr>
  </w:p>
  <w:p w14:paraId="0FE662A5" w14:textId="77777777" w:rsidR="00A02FE3" w:rsidRPr="0007552E" w:rsidRDefault="00A02FE3" w:rsidP="00297817">
    <w:pPr>
      <w:pStyle w:val="Header"/>
      <w:tabs>
        <w:tab w:val="clear" w:pos="4320"/>
        <w:tab w:val="clear" w:pos="8640"/>
      </w:tabs>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28CC2" w14:textId="77777777" w:rsidR="000C4795" w:rsidRDefault="000C4795" w:rsidP="00A02FE3">
      <w:r>
        <w:separator/>
      </w:r>
    </w:p>
  </w:footnote>
  <w:footnote w:type="continuationSeparator" w:id="0">
    <w:p w14:paraId="56EA875F" w14:textId="77777777" w:rsidR="000C4795" w:rsidRDefault="000C4795" w:rsidP="00A02FE3">
      <w:r>
        <w:continuationSeparator/>
      </w:r>
    </w:p>
  </w:footnote>
  <w:footnote w:type="continuationNotice" w:id="1">
    <w:p w14:paraId="15AE0F40" w14:textId="77777777" w:rsidR="000C4795" w:rsidRDefault="000C47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B605" w14:textId="77777777" w:rsidR="00A02FE3" w:rsidRDefault="00A02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E994" w14:textId="5002E3D6" w:rsidR="00A02FE3" w:rsidRDefault="00A02F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9ECD" w14:textId="77777777" w:rsidR="00A02FE3" w:rsidRDefault="00A02FE3">
    <w:pPr>
      <w:ind w:left="-180" w:right="-1080"/>
    </w:pPr>
    <w:r>
      <w:rPr>
        <w:b/>
        <w:bCs/>
        <w:sz w:val="28"/>
      </w:rPr>
      <w:tab/>
    </w:r>
  </w:p>
  <w:tbl>
    <w:tblPr>
      <w:tblW w:w="11264" w:type="dxa"/>
      <w:tblInd w:w="-612" w:type="dxa"/>
      <w:tblLayout w:type="fixed"/>
      <w:tblLook w:val="0000" w:firstRow="0" w:lastRow="0" w:firstColumn="0" w:lastColumn="0" w:noHBand="0" w:noVBand="0"/>
    </w:tblPr>
    <w:tblGrid>
      <w:gridCol w:w="2340"/>
      <w:gridCol w:w="6300"/>
      <w:gridCol w:w="2624"/>
    </w:tblGrid>
    <w:tr w:rsidR="00297817" w14:paraId="13D41E5A" w14:textId="77777777">
      <w:trPr>
        <w:trHeight w:val="1881"/>
      </w:trPr>
      <w:tc>
        <w:tcPr>
          <w:tcW w:w="2340" w:type="dxa"/>
          <w:vAlign w:val="center"/>
        </w:tcPr>
        <w:p w14:paraId="6040DFCF" w14:textId="77777777" w:rsidR="00A02FE3" w:rsidRDefault="00A02FE3">
          <w:pPr>
            <w:tabs>
              <w:tab w:val="left" w:pos="252"/>
              <w:tab w:val="center" w:pos="4320"/>
            </w:tabs>
            <w:ind w:right="-108"/>
            <w:rPr>
              <w:sz w:val="14"/>
            </w:rPr>
          </w:pPr>
        </w:p>
      </w:tc>
      <w:tc>
        <w:tcPr>
          <w:tcW w:w="6300" w:type="dxa"/>
        </w:tcPr>
        <w:p w14:paraId="33D6F106" w14:textId="77777777" w:rsidR="00A02FE3" w:rsidRDefault="00A02FE3">
          <w:pPr>
            <w:pStyle w:val="Heading5"/>
            <w:tabs>
              <w:tab w:val="center" w:pos="2592"/>
            </w:tabs>
            <w:ind w:right="-108"/>
            <w:rPr>
              <w:b/>
              <w:bCs/>
              <w:sz w:val="22"/>
            </w:rPr>
          </w:pPr>
        </w:p>
      </w:tc>
      <w:tc>
        <w:tcPr>
          <w:tcW w:w="2624" w:type="dxa"/>
        </w:tcPr>
        <w:p w14:paraId="57E95170" w14:textId="77777777" w:rsidR="00A02FE3" w:rsidRDefault="00A02FE3">
          <w:pPr>
            <w:pStyle w:val="Header"/>
            <w:ind w:right="-1080"/>
          </w:pPr>
          <w:r>
            <w:t xml:space="preserve">                </w:t>
          </w:r>
        </w:p>
        <w:p w14:paraId="2CE622DC" w14:textId="77777777" w:rsidR="00A02FE3" w:rsidRDefault="00A02FE3">
          <w:pPr>
            <w:pStyle w:val="Header"/>
            <w:ind w:right="-1080"/>
          </w:pPr>
          <w:r>
            <w:t xml:space="preserve">     </w:t>
          </w:r>
        </w:p>
      </w:tc>
    </w:tr>
  </w:tbl>
  <w:p w14:paraId="4B9D20A9" w14:textId="77777777" w:rsidR="00A02FE3" w:rsidRDefault="00A02FE3">
    <w:pPr>
      <w:pStyle w:val="Header"/>
      <w:tabs>
        <w:tab w:val="clear" w:pos="4320"/>
        <w:tab w:val="center" w:pos="4680"/>
      </w:tabs>
      <w:ind w:right="-1080"/>
    </w:pPr>
  </w:p>
  <w:p w14:paraId="65FAD58C" w14:textId="77777777" w:rsidR="00A02FE3" w:rsidRDefault="00A02F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4D"/>
    <w:rsid w:val="000132EE"/>
    <w:rsid w:val="00014076"/>
    <w:rsid w:val="000155A0"/>
    <w:rsid w:val="000315BA"/>
    <w:rsid w:val="000413F9"/>
    <w:rsid w:val="000A7501"/>
    <w:rsid w:val="000C4795"/>
    <w:rsid w:val="000C6106"/>
    <w:rsid w:val="000E6EAE"/>
    <w:rsid w:val="00130643"/>
    <w:rsid w:val="0016690F"/>
    <w:rsid w:val="00190161"/>
    <w:rsid w:val="001913EC"/>
    <w:rsid w:val="00191F41"/>
    <w:rsid w:val="00193D62"/>
    <w:rsid w:val="001963A8"/>
    <w:rsid w:val="001B4CC3"/>
    <w:rsid w:val="001B6D2E"/>
    <w:rsid w:val="001F4455"/>
    <w:rsid w:val="00221B6D"/>
    <w:rsid w:val="00255D28"/>
    <w:rsid w:val="00297817"/>
    <w:rsid w:val="002C68A9"/>
    <w:rsid w:val="00314756"/>
    <w:rsid w:val="0032304B"/>
    <w:rsid w:val="003264F1"/>
    <w:rsid w:val="00332C6F"/>
    <w:rsid w:val="00335286"/>
    <w:rsid w:val="00353700"/>
    <w:rsid w:val="003866EB"/>
    <w:rsid w:val="003F614D"/>
    <w:rsid w:val="00403136"/>
    <w:rsid w:val="004128CD"/>
    <w:rsid w:val="00442C91"/>
    <w:rsid w:val="00461B78"/>
    <w:rsid w:val="00492906"/>
    <w:rsid w:val="00493585"/>
    <w:rsid w:val="004D7C79"/>
    <w:rsid w:val="00504BCE"/>
    <w:rsid w:val="005071E0"/>
    <w:rsid w:val="00515DEB"/>
    <w:rsid w:val="0053331B"/>
    <w:rsid w:val="00535DB1"/>
    <w:rsid w:val="00543E51"/>
    <w:rsid w:val="00571FD9"/>
    <w:rsid w:val="005753FF"/>
    <w:rsid w:val="00596401"/>
    <w:rsid w:val="005C243B"/>
    <w:rsid w:val="006124F4"/>
    <w:rsid w:val="0064314F"/>
    <w:rsid w:val="00656177"/>
    <w:rsid w:val="00666380"/>
    <w:rsid w:val="00670382"/>
    <w:rsid w:val="006F16C0"/>
    <w:rsid w:val="006F6C9A"/>
    <w:rsid w:val="00723669"/>
    <w:rsid w:val="00755AA6"/>
    <w:rsid w:val="00776CDC"/>
    <w:rsid w:val="00786D66"/>
    <w:rsid w:val="00795F4A"/>
    <w:rsid w:val="007A6F14"/>
    <w:rsid w:val="007C071C"/>
    <w:rsid w:val="007C3690"/>
    <w:rsid w:val="007C717D"/>
    <w:rsid w:val="007C783F"/>
    <w:rsid w:val="007F62D4"/>
    <w:rsid w:val="008322FE"/>
    <w:rsid w:val="00842E53"/>
    <w:rsid w:val="00875596"/>
    <w:rsid w:val="00890260"/>
    <w:rsid w:val="008A6500"/>
    <w:rsid w:val="008E476F"/>
    <w:rsid w:val="008E73A2"/>
    <w:rsid w:val="009250F5"/>
    <w:rsid w:val="00975410"/>
    <w:rsid w:val="00A02FE3"/>
    <w:rsid w:val="00A03E94"/>
    <w:rsid w:val="00A050E4"/>
    <w:rsid w:val="00A25197"/>
    <w:rsid w:val="00A26C46"/>
    <w:rsid w:val="00A35090"/>
    <w:rsid w:val="00A4085C"/>
    <w:rsid w:val="00A427D3"/>
    <w:rsid w:val="00A5408F"/>
    <w:rsid w:val="00A7515A"/>
    <w:rsid w:val="00A953E7"/>
    <w:rsid w:val="00AA1C71"/>
    <w:rsid w:val="00AE219F"/>
    <w:rsid w:val="00B026B4"/>
    <w:rsid w:val="00B200FA"/>
    <w:rsid w:val="00B2091D"/>
    <w:rsid w:val="00B3393A"/>
    <w:rsid w:val="00B6098A"/>
    <w:rsid w:val="00B615E3"/>
    <w:rsid w:val="00B62063"/>
    <w:rsid w:val="00B83AE9"/>
    <w:rsid w:val="00B91E77"/>
    <w:rsid w:val="00B96855"/>
    <w:rsid w:val="00BC3D6F"/>
    <w:rsid w:val="00BD1D18"/>
    <w:rsid w:val="00C101F0"/>
    <w:rsid w:val="00C10FEE"/>
    <w:rsid w:val="00C53803"/>
    <w:rsid w:val="00C63F1E"/>
    <w:rsid w:val="00C72928"/>
    <w:rsid w:val="00CB2828"/>
    <w:rsid w:val="00D261AD"/>
    <w:rsid w:val="00D26EDB"/>
    <w:rsid w:val="00D316DD"/>
    <w:rsid w:val="00D31959"/>
    <w:rsid w:val="00D363B2"/>
    <w:rsid w:val="00D46DB7"/>
    <w:rsid w:val="00D63016"/>
    <w:rsid w:val="00D823F2"/>
    <w:rsid w:val="00DB660E"/>
    <w:rsid w:val="00DD1C93"/>
    <w:rsid w:val="00DD45F3"/>
    <w:rsid w:val="00DE2C21"/>
    <w:rsid w:val="00DE42DD"/>
    <w:rsid w:val="00DE5449"/>
    <w:rsid w:val="00DF002D"/>
    <w:rsid w:val="00E14C31"/>
    <w:rsid w:val="00E318C1"/>
    <w:rsid w:val="00E37BF4"/>
    <w:rsid w:val="00E425BA"/>
    <w:rsid w:val="00E92147"/>
    <w:rsid w:val="00ED08CE"/>
    <w:rsid w:val="00F032F2"/>
    <w:rsid w:val="00F62CD6"/>
    <w:rsid w:val="00F80705"/>
    <w:rsid w:val="00FB3C90"/>
    <w:rsid w:val="00FC4462"/>
    <w:rsid w:val="00FC4506"/>
    <w:rsid w:val="00FC56F9"/>
    <w:rsid w:val="00FF7A61"/>
    <w:rsid w:val="0A08F42C"/>
    <w:rsid w:val="13268485"/>
    <w:rsid w:val="136D4661"/>
    <w:rsid w:val="15F9006E"/>
    <w:rsid w:val="251C912C"/>
    <w:rsid w:val="2B1CB509"/>
    <w:rsid w:val="330C2A4A"/>
    <w:rsid w:val="356D4032"/>
    <w:rsid w:val="434D0E9C"/>
    <w:rsid w:val="4450CA0E"/>
    <w:rsid w:val="446132B0"/>
    <w:rsid w:val="5E95823A"/>
    <w:rsid w:val="62D46F6C"/>
    <w:rsid w:val="6A605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7EDFC"/>
  <w15:chartTrackingRefBased/>
  <w15:docId w15:val="{A542D5C0-B227-442C-8FBA-0BE29925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14D"/>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F6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1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1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3F61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1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1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1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1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1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1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1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14D"/>
    <w:rPr>
      <w:rFonts w:eastAsiaTheme="majorEastAsia" w:cstheme="majorBidi"/>
      <w:i/>
      <w:iCs/>
      <w:color w:val="0F4761" w:themeColor="accent1" w:themeShade="BF"/>
    </w:rPr>
  </w:style>
  <w:style w:type="character" w:customStyle="1" w:styleId="Heading5Char">
    <w:name w:val="Heading 5 Char"/>
    <w:basedOn w:val="DefaultParagraphFont"/>
    <w:link w:val="Heading5"/>
    <w:rsid w:val="003F61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14D"/>
    <w:rPr>
      <w:rFonts w:eastAsiaTheme="majorEastAsia" w:cstheme="majorBidi"/>
      <w:color w:val="272727" w:themeColor="text1" w:themeTint="D8"/>
    </w:rPr>
  </w:style>
  <w:style w:type="paragraph" w:styleId="Title">
    <w:name w:val="Title"/>
    <w:basedOn w:val="Normal"/>
    <w:next w:val="Normal"/>
    <w:link w:val="TitleChar"/>
    <w:uiPriority w:val="10"/>
    <w:qFormat/>
    <w:rsid w:val="003F61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1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14D"/>
    <w:pPr>
      <w:spacing w:before="160"/>
      <w:jc w:val="center"/>
    </w:pPr>
    <w:rPr>
      <w:i/>
      <w:iCs/>
      <w:color w:val="404040" w:themeColor="text1" w:themeTint="BF"/>
    </w:rPr>
  </w:style>
  <w:style w:type="character" w:customStyle="1" w:styleId="QuoteChar">
    <w:name w:val="Quote Char"/>
    <w:basedOn w:val="DefaultParagraphFont"/>
    <w:link w:val="Quote"/>
    <w:uiPriority w:val="29"/>
    <w:rsid w:val="003F614D"/>
    <w:rPr>
      <w:i/>
      <w:iCs/>
      <w:color w:val="404040" w:themeColor="text1" w:themeTint="BF"/>
    </w:rPr>
  </w:style>
  <w:style w:type="paragraph" w:styleId="ListParagraph">
    <w:name w:val="List Paragraph"/>
    <w:basedOn w:val="Normal"/>
    <w:uiPriority w:val="34"/>
    <w:qFormat/>
    <w:rsid w:val="003F614D"/>
    <w:pPr>
      <w:ind w:left="720"/>
      <w:contextualSpacing/>
    </w:pPr>
  </w:style>
  <w:style w:type="character" w:styleId="IntenseEmphasis">
    <w:name w:val="Intense Emphasis"/>
    <w:basedOn w:val="DefaultParagraphFont"/>
    <w:uiPriority w:val="21"/>
    <w:qFormat/>
    <w:rsid w:val="003F614D"/>
    <w:rPr>
      <w:i/>
      <w:iCs/>
      <w:color w:val="0F4761" w:themeColor="accent1" w:themeShade="BF"/>
    </w:rPr>
  </w:style>
  <w:style w:type="paragraph" w:styleId="IntenseQuote">
    <w:name w:val="Intense Quote"/>
    <w:basedOn w:val="Normal"/>
    <w:next w:val="Normal"/>
    <w:link w:val="IntenseQuoteChar"/>
    <w:uiPriority w:val="30"/>
    <w:qFormat/>
    <w:rsid w:val="003F6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14D"/>
    <w:rPr>
      <w:i/>
      <w:iCs/>
      <w:color w:val="0F4761" w:themeColor="accent1" w:themeShade="BF"/>
    </w:rPr>
  </w:style>
  <w:style w:type="character" w:styleId="IntenseReference">
    <w:name w:val="Intense Reference"/>
    <w:basedOn w:val="DefaultParagraphFont"/>
    <w:uiPriority w:val="32"/>
    <w:qFormat/>
    <w:rsid w:val="003F614D"/>
    <w:rPr>
      <w:b/>
      <w:bCs/>
      <w:smallCaps/>
      <w:color w:val="0F4761" w:themeColor="accent1" w:themeShade="BF"/>
      <w:spacing w:val="5"/>
    </w:rPr>
  </w:style>
  <w:style w:type="paragraph" w:styleId="Header">
    <w:name w:val="header"/>
    <w:basedOn w:val="Normal"/>
    <w:link w:val="HeaderChar"/>
    <w:semiHidden/>
    <w:rsid w:val="003F614D"/>
    <w:pPr>
      <w:tabs>
        <w:tab w:val="center" w:pos="4320"/>
        <w:tab w:val="right" w:pos="8640"/>
      </w:tabs>
    </w:pPr>
  </w:style>
  <w:style w:type="character" w:customStyle="1" w:styleId="HeaderChar">
    <w:name w:val="Header Char"/>
    <w:basedOn w:val="DefaultParagraphFont"/>
    <w:link w:val="Header"/>
    <w:semiHidden/>
    <w:rsid w:val="003F614D"/>
    <w:rPr>
      <w:rFonts w:ascii="Times New Roman" w:eastAsia="Times New Roman" w:hAnsi="Times New Roman" w:cs="Times New Roman"/>
      <w:kern w:val="0"/>
      <w:sz w:val="24"/>
      <w:szCs w:val="24"/>
    </w:rPr>
  </w:style>
  <w:style w:type="paragraph" w:styleId="Footer">
    <w:name w:val="footer"/>
    <w:basedOn w:val="Normal"/>
    <w:link w:val="FooterChar"/>
    <w:uiPriority w:val="99"/>
    <w:rsid w:val="003F614D"/>
    <w:pPr>
      <w:tabs>
        <w:tab w:val="center" w:pos="4320"/>
        <w:tab w:val="right" w:pos="8640"/>
      </w:tabs>
    </w:pPr>
  </w:style>
  <w:style w:type="character" w:customStyle="1" w:styleId="FooterChar">
    <w:name w:val="Footer Char"/>
    <w:basedOn w:val="DefaultParagraphFont"/>
    <w:link w:val="Footer"/>
    <w:uiPriority w:val="99"/>
    <w:rsid w:val="003F614D"/>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3F614D"/>
    <w:rPr>
      <w:color w:val="004092"/>
      <w:u w:val="single"/>
    </w:rPr>
  </w:style>
  <w:style w:type="character" w:styleId="UnresolvedMention">
    <w:name w:val="Unresolved Mention"/>
    <w:basedOn w:val="DefaultParagraphFont"/>
    <w:uiPriority w:val="99"/>
    <w:semiHidden/>
    <w:unhideWhenUsed/>
    <w:rsid w:val="007C071C"/>
    <w:rPr>
      <w:color w:val="605E5C"/>
      <w:shd w:val="clear" w:color="auto" w:fill="E1DFDD"/>
    </w:rPr>
  </w:style>
  <w:style w:type="paragraph" w:styleId="Revision">
    <w:name w:val="Revision"/>
    <w:hidden/>
    <w:uiPriority w:val="99"/>
    <w:semiHidden/>
    <w:rsid w:val="00890260"/>
    <w:pPr>
      <w:spacing w:after="0" w:line="240" w:lineRule="auto"/>
    </w:pPr>
    <w:rPr>
      <w:rFonts w:ascii="Times New Roman" w:eastAsia="Times New Roman" w:hAnsi="Times New Roman" w:cs="Times New Roman"/>
      <w:kern w:val="0"/>
      <w:sz w:val="24"/>
      <w:szCs w:val="24"/>
    </w:rPr>
  </w:style>
  <w:style w:type="character" w:styleId="CommentReference">
    <w:name w:val="annotation reference"/>
    <w:basedOn w:val="DefaultParagraphFont"/>
    <w:uiPriority w:val="99"/>
    <w:semiHidden/>
    <w:unhideWhenUsed/>
    <w:rsid w:val="008E476F"/>
    <w:rPr>
      <w:sz w:val="16"/>
      <w:szCs w:val="16"/>
    </w:rPr>
  </w:style>
  <w:style w:type="paragraph" w:styleId="CommentText">
    <w:name w:val="annotation text"/>
    <w:basedOn w:val="Normal"/>
    <w:link w:val="CommentTextChar"/>
    <w:uiPriority w:val="99"/>
    <w:unhideWhenUsed/>
    <w:rsid w:val="008E476F"/>
    <w:rPr>
      <w:sz w:val="20"/>
      <w:szCs w:val="20"/>
    </w:rPr>
  </w:style>
  <w:style w:type="character" w:customStyle="1" w:styleId="CommentTextChar">
    <w:name w:val="Comment Text Char"/>
    <w:basedOn w:val="DefaultParagraphFont"/>
    <w:link w:val="CommentText"/>
    <w:uiPriority w:val="99"/>
    <w:rsid w:val="008E476F"/>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8E476F"/>
    <w:rPr>
      <w:b/>
      <w:bCs/>
    </w:rPr>
  </w:style>
  <w:style w:type="character" w:customStyle="1" w:styleId="CommentSubjectChar">
    <w:name w:val="Comment Subject Char"/>
    <w:basedOn w:val="CommentTextChar"/>
    <w:link w:val="CommentSubject"/>
    <w:uiPriority w:val="99"/>
    <w:semiHidden/>
    <w:rsid w:val="008E476F"/>
    <w:rPr>
      <w:rFonts w:ascii="Times New Roman" w:eastAsia="Times New Roman" w:hAnsi="Times New Roman" w:cs="Times New Roman"/>
      <w:b/>
      <w:bCs/>
      <w:kern w:val="0"/>
      <w:sz w:val="20"/>
      <w:szCs w:val="20"/>
    </w:rPr>
  </w:style>
  <w:style w:type="character" w:styleId="FollowedHyperlink">
    <w:name w:val="FollowedHyperlink"/>
    <w:basedOn w:val="DefaultParagraphFont"/>
    <w:uiPriority w:val="99"/>
    <w:semiHidden/>
    <w:unhideWhenUsed/>
    <w:rsid w:val="00543E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718130">
      <w:bodyDiv w:val="1"/>
      <w:marLeft w:val="0"/>
      <w:marRight w:val="0"/>
      <w:marTop w:val="0"/>
      <w:marBottom w:val="0"/>
      <w:divBdr>
        <w:top w:val="none" w:sz="0" w:space="0" w:color="auto"/>
        <w:left w:val="none" w:sz="0" w:space="0" w:color="auto"/>
        <w:bottom w:val="none" w:sz="0" w:space="0" w:color="auto"/>
        <w:right w:val="none" w:sz="0" w:space="0" w:color="auto"/>
      </w:divBdr>
    </w:div>
    <w:div w:id="175088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ny.gov/programs/ny-forwar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riahNYForward.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263F8DA17104883723DCD057165FF" ma:contentTypeVersion="16" ma:contentTypeDescription="Create a new document." ma:contentTypeScope="" ma:versionID="dbeba4a19502d44dc00ac7d1cc078a8f">
  <xsd:schema xmlns:xsd="http://www.w3.org/2001/XMLSchema" xmlns:xs="http://www.w3.org/2001/XMLSchema" xmlns:p="http://schemas.microsoft.com/office/2006/metadata/properties" xmlns:ns2="47b9d441-f282-48d9-b837-e6cda5af4dc4" xmlns:ns3="80f180f9-2823-4a39-88a2-99d0d6941ac2" xmlns:ns4="94f5ae3a-140f-4ee3-9d86-929b73c4bc91" targetNamespace="http://schemas.microsoft.com/office/2006/metadata/properties" ma:root="true" ma:fieldsID="44528edeb24234f07758d6a601830adb" ns2:_="" ns3:_="" ns4:_="">
    <xsd:import namespace="47b9d441-f282-48d9-b837-e6cda5af4dc4"/>
    <xsd:import namespace="80f180f9-2823-4a39-88a2-99d0d6941ac2"/>
    <xsd:import namespace="94f5ae3a-140f-4ee3-9d86-929b73c4bc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9d441-f282-48d9-b837-e6cda5af4d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f180f9-2823-4a39-88a2-99d0d6941a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f5ae3a-140f-4ee3-9d86-929b73c4bc9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04f79c2-540e-470d-b79e-074684824af4}" ma:internalName="TaxCatchAll" ma:showField="CatchAllData" ma:web="94f5ae3a-140f-4ee3-9d86-929b73c4bc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f5ae3a-140f-4ee3-9d86-929b73c4bc91" xsi:nil="true"/>
    <lcf76f155ced4ddcb4097134ff3c332f xmlns="80f180f9-2823-4a39-88a2-99d0d6941a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82B44-80B1-40C6-950E-27B4B0E15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9d441-f282-48d9-b837-e6cda5af4dc4"/>
    <ds:schemaRef ds:uri="80f180f9-2823-4a39-88a2-99d0d6941ac2"/>
    <ds:schemaRef ds:uri="94f5ae3a-140f-4ee3-9d86-929b73c4b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CB90B-4DBD-4253-BF02-A86D74B41D67}">
  <ds:schemaRefs>
    <ds:schemaRef ds:uri="http://schemas.microsoft.com/sharepoint/v3/contenttype/forms"/>
  </ds:schemaRefs>
</ds:datastoreItem>
</file>

<file path=customXml/itemProps3.xml><?xml version="1.0" encoding="utf-8"?>
<ds:datastoreItem xmlns:ds="http://schemas.openxmlformats.org/officeDocument/2006/customXml" ds:itemID="{869C86BF-E2CF-49E1-A5FB-0765DD9C8741}">
  <ds:schemaRefs>
    <ds:schemaRef ds:uri="http://schemas.microsoft.com/office/2006/metadata/properties"/>
    <ds:schemaRef ds:uri="http://schemas.microsoft.com/office/infopath/2007/PartnerControls"/>
    <ds:schemaRef ds:uri="94f5ae3a-140f-4ee3-9d86-929b73c4bc91"/>
    <ds:schemaRef ds:uri="80f180f9-2823-4a39-88a2-99d0d6941ac2"/>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1016</Words>
  <Characters>5665</Characters>
  <Application>Microsoft Office Word</Application>
  <DocSecurity>0</DocSecurity>
  <Lines>111</Lines>
  <Paragraphs>27</Paragraphs>
  <ScaleCrop>false</ScaleCrop>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Madigan</dc:creator>
  <cp:keywords/>
  <dc:description/>
  <cp:lastModifiedBy>Jennifer Ceponis</cp:lastModifiedBy>
  <cp:revision>3</cp:revision>
  <dcterms:created xsi:type="dcterms:W3CDTF">2026-07-14T15:38:00Z</dcterms:created>
  <dcterms:modified xsi:type="dcterms:W3CDTF">2026-07-14T15:39:00Z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0x010100B6D263F8DA17104883723DCD057165FF</vt:lpwstr>
  </property>
  <property fmtid="{D5CDD505-2E9C-101B-9397-08002B2CF9AE}" pid="3" name="MediaServiceImageTags">
    <vt:lpwstr/>
  </property>
</Properties>
</file>